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58235" w14:textId="77777777" w:rsidR="00491667" w:rsidRDefault="006C597A" w:rsidP="00B45D5D">
      <w:pPr>
        <w:jc w:val="center"/>
        <w:rPr>
          <w:szCs w:val="32"/>
        </w:rPr>
      </w:pPr>
      <w:r>
        <w:rPr>
          <w:noProof/>
        </w:rPr>
        <w:drawing>
          <wp:anchor distT="0" distB="0" distL="114300" distR="114300" simplePos="0" relativeHeight="251655168" behindDoc="1" locked="0" layoutInCell="1" allowOverlap="1" wp14:anchorId="36D5E2CD" wp14:editId="466AA904">
            <wp:simplePos x="0" y="0"/>
            <wp:positionH relativeFrom="column">
              <wp:posOffset>2476500</wp:posOffset>
            </wp:positionH>
            <wp:positionV relativeFrom="paragraph">
              <wp:posOffset>-695960</wp:posOffset>
            </wp:positionV>
            <wp:extent cx="4603115" cy="923925"/>
            <wp:effectExtent l="19050" t="0" r="6985" b="0"/>
            <wp:wrapTight wrapText="bothSides">
              <wp:wrapPolygon edited="0">
                <wp:start x="-89" y="0"/>
                <wp:lineTo x="-89" y="21377"/>
                <wp:lineTo x="21633" y="21377"/>
                <wp:lineTo x="21633" y="0"/>
                <wp:lineTo x="-8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603115" cy="923925"/>
                    </a:xfrm>
                    <a:prstGeom prst="rect">
                      <a:avLst/>
                    </a:prstGeom>
                    <a:noFill/>
                    <a:ln w="9525">
                      <a:noFill/>
                      <a:miter lim="800000"/>
                      <a:headEnd/>
                      <a:tailEnd/>
                    </a:ln>
                  </pic:spPr>
                </pic:pic>
              </a:graphicData>
            </a:graphic>
          </wp:anchor>
        </w:drawing>
      </w:r>
      <w:r>
        <w:rPr>
          <w:noProof/>
        </w:rPr>
        <w:drawing>
          <wp:anchor distT="0" distB="0" distL="114300" distR="114300" simplePos="0" relativeHeight="251653120" behindDoc="1" locked="0" layoutInCell="1" allowOverlap="1" wp14:anchorId="04E2D06E" wp14:editId="0C62B480">
            <wp:simplePos x="0" y="0"/>
            <wp:positionH relativeFrom="column">
              <wp:posOffset>-666750</wp:posOffset>
            </wp:positionH>
            <wp:positionV relativeFrom="paragraph">
              <wp:posOffset>-695325</wp:posOffset>
            </wp:positionV>
            <wp:extent cx="3143250" cy="923290"/>
            <wp:effectExtent l="19050" t="0" r="0" b="0"/>
            <wp:wrapTight wrapText="bothSides">
              <wp:wrapPolygon edited="0">
                <wp:start x="-131" y="0"/>
                <wp:lineTo x="-131" y="20946"/>
                <wp:lineTo x="21600" y="20946"/>
                <wp:lineTo x="21600" y="0"/>
                <wp:lineTo x="-13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143250" cy="923290"/>
                    </a:xfrm>
                    <a:prstGeom prst="rect">
                      <a:avLst/>
                    </a:prstGeom>
                    <a:noFill/>
                    <a:ln w="9525">
                      <a:noFill/>
                      <a:miter lim="800000"/>
                      <a:headEnd/>
                      <a:tailEnd/>
                    </a:ln>
                  </pic:spPr>
                </pic:pic>
              </a:graphicData>
            </a:graphic>
          </wp:anchor>
        </w:drawing>
      </w:r>
    </w:p>
    <w:p w14:paraId="22C133C6" w14:textId="77777777" w:rsidR="00491667" w:rsidRDefault="00491667" w:rsidP="00B45D5D">
      <w:pPr>
        <w:jc w:val="center"/>
        <w:rPr>
          <w:szCs w:val="32"/>
        </w:rPr>
      </w:pPr>
    </w:p>
    <w:p w14:paraId="68EC0AF8" w14:textId="77777777" w:rsidR="00AA7E9D" w:rsidRDefault="00AA7E9D" w:rsidP="00B45D5D">
      <w:pPr>
        <w:jc w:val="center"/>
        <w:rPr>
          <w:rFonts w:ascii="Century" w:hAnsi="Century"/>
          <w:b/>
          <w:sz w:val="32"/>
          <w:szCs w:val="32"/>
          <w:u w:val="single"/>
        </w:rPr>
      </w:pPr>
    </w:p>
    <w:p w14:paraId="426DB658" w14:textId="77777777" w:rsidR="00CA5EE7" w:rsidRPr="00B45D5D" w:rsidRDefault="00EF42E8" w:rsidP="00B45D5D">
      <w:pPr>
        <w:jc w:val="center"/>
        <w:rPr>
          <w:szCs w:val="32"/>
          <w:u w:val="single"/>
        </w:rPr>
      </w:pPr>
      <w:r>
        <w:rPr>
          <w:rFonts w:ascii="Century" w:hAnsi="Century"/>
          <w:b/>
          <w:sz w:val="32"/>
          <w:szCs w:val="32"/>
          <w:u w:val="single"/>
        </w:rPr>
        <w:t xml:space="preserve">Alan A. </w:t>
      </w:r>
      <w:proofErr w:type="spellStart"/>
      <w:r>
        <w:rPr>
          <w:rFonts w:ascii="Century" w:hAnsi="Century"/>
          <w:b/>
          <w:sz w:val="32"/>
          <w:szCs w:val="32"/>
          <w:u w:val="single"/>
        </w:rPr>
        <w:t>Leff</w:t>
      </w:r>
      <w:proofErr w:type="spellEnd"/>
      <w:r>
        <w:rPr>
          <w:rFonts w:ascii="Century" w:hAnsi="Century"/>
          <w:b/>
          <w:sz w:val="32"/>
          <w:szCs w:val="32"/>
          <w:u w:val="single"/>
        </w:rPr>
        <w:t xml:space="preserve"> Memorial Lecture Fund</w:t>
      </w:r>
    </w:p>
    <w:p w14:paraId="05F9172D" w14:textId="77777777" w:rsidR="00EF42E8" w:rsidRDefault="00EF42E8" w:rsidP="00EF42E8"/>
    <w:p w14:paraId="3FFADE95" w14:textId="77777777" w:rsidR="008F63BB" w:rsidRPr="00F51F52" w:rsidRDefault="00EF42E8" w:rsidP="008F63BB">
      <w:pPr>
        <w:rPr>
          <w:rFonts w:asciiTheme="majorHAnsi" w:hAnsiTheme="majorHAnsi"/>
        </w:rPr>
      </w:pPr>
      <w:r w:rsidRPr="00F51F52">
        <w:rPr>
          <w:rFonts w:asciiTheme="majorHAnsi" w:hAnsiTheme="majorHAnsi"/>
        </w:rPr>
        <w:t xml:space="preserve">In 2013, a friend and colleague Alan A. </w:t>
      </w:r>
      <w:proofErr w:type="spellStart"/>
      <w:r w:rsidRPr="00F51F52">
        <w:rPr>
          <w:rFonts w:asciiTheme="majorHAnsi" w:hAnsiTheme="majorHAnsi"/>
        </w:rPr>
        <w:t>Leff</w:t>
      </w:r>
      <w:proofErr w:type="spellEnd"/>
      <w:r w:rsidRPr="00F51F52">
        <w:rPr>
          <w:rFonts w:asciiTheme="majorHAnsi" w:hAnsiTheme="majorHAnsi"/>
        </w:rPr>
        <w:t xml:space="preserve">, Ph.D. passed away. In order to honor Alan’s memory and recognize his many contributions to the bottled water industry, the Drinking Water Research Foundation (DWRF) has established the Alan A. </w:t>
      </w:r>
      <w:proofErr w:type="spellStart"/>
      <w:r w:rsidRPr="00F51F52">
        <w:rPr>
          <w:rFonts w:asciiTheme="majorHAnsi" w:hAnsiTheme="majorHAnsi"/>
        </w:rPr>
        <w:t>Leff</w:t>
      </w:r>
      <w:proofErr w:type="spellEnd"/>
      <w:r w:rsidRPr="00F51F52">
        <w:rPr>
          <w:rFonts w:asciiTheme="majorHAnsi" w:hAnsiTheme="majorHAnsi"/>
        </w:rPr>
        <w:t xml:space="preserve"> Memorial Lecture Fund (AALMLF).</w:t>
      </w:r>
      <w:r w:rsidR="008F63BB">
        <w:rPr>
          <w:rFonts w:asciiTheme="majorHAnsi" w:hAnsiTheme="majorHAnsi"/>
        </w:rPr>
        <w:t xml:space="preserve"> </w:t>
      </w:r>
      <w:r w:rsidR="008F63BB" w:rsidRPr="00F51F52">
        <w:rPr>
          <w:rFonts w:asciiTheme="majorHAnsi" w:hAnsiTheme="majorHAnsi"/>
        </w:rPr>
        <w:t>Alan spent a significant portion of his career in the bottled water industry and was an active supporter of the International Bottled Water Association (IBWA) and the Drinking Water Research Foundation (DWRF). In addition, Alan was active with several</w:t>
      </w:r>
      <w:r w:rsidR="008F63BB">
        <w:rPr>
          <w:rFonts w:asciiTheme="majorHAnsi" w:hAnsiTheme="majorHAnsi"/>
        </w:rPr>
        <w:t xml:space="preserve"> international, state, </w:t>
      </w:r>
      <w:r w:rsidR="008F63BB" w:rsidRPr="00F51F52">
        <w:rPr>
          <w:rFonts w:asciiTheme="majorHAnsi" w:hAnsiTheme="majorHAnsi"/>
        </w:rPr>
        <w:t>and regional bottled water associations. At the time of his passing, Alan worked at the Primo Water Corporation.</w:t>
      </w:r>
    </w:p>
    <w:p w14:paraId="1639CDAD" w14:textId="77777777" w:rsidR="008F63BB" w:rsidRDefault="008F63BB" w:rsidP="00EF42E8">
      <w:pPr>
        <w:rPr>
          <w:rFonts w:asciiTheme="majorHAnsi" w:hAnsiTheme="majorHAnsi"/>
        </w:rPr>
      </w:pPr>
    </w:p>
    <w:p w14:paraId="42942DA1" w14:textId="77777777" w:rsidR="008F63BB" w:rsidRDefault="00EF42E8" w:rsidP="000329A0">
      <w:pPr>
        <w:rPr>
          <w:rFonts w:asciiTheme="majorHAnsi" w:hAnsiTheme="majorHAnsi"/>
        </w:rPr>
      </w:pPr>
      <w:r w:rsidRPr="00F51F52">
        <w:rPr>
          <w:rFonts w:asciiTheme="majorHAnsi" w:hAnsiTheme="majorHAnsi"/>
        </w:rPr>
        <w:t>The in</w:t>
      </w:r>
      <w:r w:rsidR="000329A0">
        <w:rPr>
          <w:rFonts w:asciiTheme="majorHAnsi" w:hAnsiTheme="majorHAnsi"/>
        </w:rPr>
        <w:t xml:space="preserve">augural lecture took place </w:t>
      </w:r>
      <w:r w:rsidR="00CC5A78">
        <w:rPr>
          <w:rFonts w:asciiTheme="majorHAnsi" w:hAnsiTheme="majorHAnsi"/>
        </w:rPr>
        <w:t xml:space="preserve">in February 2015 at the </w:t>
      </w:r>
      <w:r w:rsidRPr="00F51F52">
        <w:rPr>
          <w:rFonts w:asciiTheme="majorHAnsi" w:hAnsiTheme="majorHAnsi"/>
        </w:rPr>
        <w:t>Museum of Berkeley Springs, West Virginia, during the Berkeley Springs International Water Tasting Event’s 2</w:t>
      </w:r>
      <w:r w:rsidR="00CC5A78">
        <w:rPr>
          <w:rFonts w:asciiTheme="majorHAnsi" w:hAnsiTheme="majorHAnsi"/>
        </w:rPr>
        <w:t>5th anniversary celebration. In 2016</w:t>
      </w:r>
      <w:r w:rsidR="00A409EC">
        <w:rPr>
          <w:rFonts w:asciiTheme="majorHAnsi" w:hAnsiTheme="majorHAnsi"/>
        </w:rPr>
        <w:t xml:space="preserve">, </w:t>
      </w:r>
      <w:r w:rsidR="000329A0">
        <w:rPr>
          <w:rFonts w:asciiTheme="majorHAnsi" w:hAnsiTheme="majorHAnsi"/>
        </w:rPr>
        <w:t>Dr. Marc Edwards with Virginia Tech gave a lecture during the International Bottled Water Association’</w:t>
      </w:r>
      <w:r w:rsidR="00CC5A78">
        <w:rPr>
          <w:rFonts w:asciiTheme="majorHAnsi" w:hAnsiTheme="majorHAnsi"/>
        </w:rPr>
        <w:t xml:space="preserve">s Annual Business Conference. </w:t>
      </w:r>
      <w:r w:rsidR="000329A0">
        <w:rPr>
          <w:rFonts w:asciiTheme="majorHAnsi" w:hAnsiTheme="majorHAnsi"/>
        </w:rPr>
        <w:t xml:space="preserve">Marc’s lecture was on the Flint, Michigan </w:t>
      </w:r>
      <w:r w:rsidR="00932B4D">
        <w:rPr>
          <w:rFonts w:asciiTheme="majorHAnsi" w:hAnsiTheme="majorHAnsi"/>
        </w:rPr>
        <w:t>t</w:t>
      </w:r>
      <w:r w:rsidR="000329A0">
        <w:rPr>
          <w:rFonts w:asciiTheme="majorHAnsi" w:hAnsiTheme="majorHAnsi"/>
        </w:rPr>
        <w:t>a</w:t>
      </w:r>
      <w:r w:rsidR="00932B4D">
        <w:rPr>
          <w:rFonts w:asciiTheme="majorHAnsi" w:hAnsiTheme="majorHAnsi"/>
        </w:rPr>
        <w:t>p water cr</w:t>
      </w:r>
      <w:r w:rsidR="000329A0">
        <w:rPr>
          <w:rFonts w:asciiTheme="majorHAnsi" w:hAnsiTheme="majorHAnsi"/>
        </w:rPr>
        <w:t xml:space="preserve">isis. </w:t>
      </w:r>
    </w:p>
    <w:p w14:paraId="49A753C7" w14:textId="77777777" w:rsidR="00CC5A78" w:rsidRDefault="00CC5A78" w:rsidP="000329A0">
      <w:pPr>
        <w:rPr>
          <w:rFonts w:asciiTheme="majorHAnsi" w:hAnsiTheme="majorHAnsi"/>
        </w:rPr>
      </w:pPr>
    </w:p>
    <w:p w14:paraId="3345CE6A" w14:textId="77777777" w:rsidR="008F63BB" w:rsidRPr="008F63BB" w:rsidRDefault="008F63BB" w:rsidP="008F63BB">
      <w:pPr>
        <w:jc w:val="center"/>
        <w:rPr>
          <w:rFonts w:asciiTheme="majorHAnsi" w:hAnsiTheme="majorHAnsi"/>
          <w:b/>
        </w:rPr>
      </w:pPr>
      <w:r w:rsidRPr="008F63BB">
        <w:rPr>
          <w:rFonts w:asciiTheme="majorHAnsi" w:hAnsiTheme="majorHAnsi"/>
          <w:b/>
          <w:u w:val="single"/>
        </w:rPr>
        <w:t>Mission of the Fund</w:t>
      </w:r>
    </w:p>
    <w:p w14:paraId="180C792C" w14:textId="77777777" w:rsidR="006C597A" w:rsidRDefault="006C597A" w:rsidP="00EF42E8">
      <w:pPr>
        <w:rPr>
          <w:rFonts w:asciiTheme="majorHAnsi" w:hAnsiTheme="majorHAnsi"/>
        </w:rPr>
      </w:pPr>
    </w:p>
    <w:p w14:paraId="31915D75" w14:textId="77777777" w:rsidR="00F51F52" w:rsidRDefault="00F552CC" w:rsidP="00EF42E8">
      <w:pPr>
        <w:rPr>
          <w:rFonts w:asciiTheme="majorHAnsi" w:hAnsiTheme="majorHAnsi"/>
        </w:rPr>
      </w:pPr>
      <w:r w:rsidRPr="00F552CC">
        <w:rPr>
          <w:rFonts w:asciiTheme="majorHAnsi" w:hAnsiTheme="majorHAnsi"/>
        </w:rPr>
        <w:t>The vision for these educational presentations is to provide a forum for experts from around the globe to discuss water-related subjects. Lecturers who are funded will provide important information about the safety, quality, processing, or production of water, and to consider issues concerning future challenges, opportunities, and risks facing the water industry.</w:t>
      </w:r>
      <w:r>
        <w:rPr>
          <w:rFonts w:asciiTheme="majorHAnsi" w:hAnsiTheme="majorHAnsi"/>
        </w:rPr>
        <w:t xml:space="preserve"> </w:t>
      </w:r>
      <w:r w:rsidR="00F51F52">
        <w:rPr>
          <w:rFonts w:asciiTheme="majorHAnsi" w:hAnsiTheme="majorHAnsi"/>
        </w:rPr>
        <w:t>T</w:t>
      </w:r>
      <w:r w:rsidR="00EF42E8" w:rsidRPr="00F51F52">
        <w:rPr>
          <w:rFonts w:asciiTheme="majorHAnsi" w:hAnsiTheme="majorHAnsi"/>
        </w:rPr>
        <w:t>opics could include</w:t>
      </w:r>
      <w:r w:rsidR="00F51F52">
        <w:rPr>
          <w:rFonts w:asciiTheme="majorHAnsi" w:hAnsiTheme="majorHAnsi"/>
        </w:rPr>
        <w:t>:</w:t>
      </w:r>
    </w:p>
    <w:p w14:paraId="30BB2E7E" w14:textId="77777777" w:rsidR="00F51F52" w:rsidRDefault="00F51F52" w:rsidP="00EF42E8">
      <w:pPr>
        <w:rPr>
          <w:rFonts w:asciiTheme="majorHAnsi" w:hAnsiTheme="majorHAnsi"/>
        </w:rPr>
      </w:pPr>
    </w:p>
    <w:p w14:paraId="17F35B36" w14:textId="77777777" w:rsidR="00F51F52" w:rsidRDefault="00EF42E8" w:rsidP="00F51F52">
      <w:pPr>
        <w:pStyle w:val="ListParagraph"/>
        <w:numPr>
          <w:ilvl w:val="0"/>
          <w:numId w:val="3"/>
        </w:numPr>
        <w:rPr>
          <w:rFonts w:asciiTheme="majorHAnsi" w:hAnsiTheme="majorHAnsi"/>
        </w:rPr>
      </w:pPr>
      <w:r w:rsidRPr="00F51F52">
        <w:rPr>
          <w:rFonts w:asciiTheme="majorHAnsi" w:hAnsiTheme="majorHAnsi"/>
        </w:rPr>
        <w:t>human hydration needs and the role water pla</w:t>
      </w:r>
      <w:r w:rsidR="006C597A">
        <w:rPr>
          <w:rFonts w:asciiTheme="majorHAnsi" w:hAnsiTheme="majorHAnsi"/>
        </w:rPr>
        <w:t>ys in cognitive performance</w:t>
      </w:r>
    </w:p>
    <w:p w14:paraId="6DFEEC5F" w14:textId="77777777" w:rsidR="00F51F52" w:rsidRDefault="00EF42E8" w:rsidP="00F51F52">
      <w:pPr>
        <w:pStyle w:val="ListParagraph"/>
        <w:numPr>
          <w:ilvl w:val="0"/>
          <w:numId w:val="3"/>
        </w:numPr>
        <w:rPr>
          <w:rFonts w:asciiTheme="majorHAnsi" w:hAnsiTheme="majorHAnsi"/>
        </w:rPr>
      </w:pPr>
      <w:r w:rsidRPr="00F51F52">
        <w:rPr>
          <w:rFonts w:asciiTheme="majorHAnsi" w:hAnsiTheme="majorHAnsi"/>
        </w:rPr>
        <w:t>new technologies to manage water resources</w:t>
      </w:r>
    </w:p>
    <w:p w14:paraId="67BEFCD5" w14:textId="77777777" w:rsidR="00EF42E8" w:rsidRPr="00F51F52" w:rsidRDefault="00EF42E8" w:rsidP="00F51F52">
      <w:pPr>
        <w:pStyle w:val="ListParagraph"/>
        <w:numPr>
          <w:ilvl w:val="0"/>
          <w:numId w:val="3"/>
        </w:numPr>
        <w:rPr>
          <w:rFonts w:asciiTheme="majorHAnsi" w:hAnsiTheme="majorHAnsi"/>
        </w:rPr>
      </w:pPr>
      <w:r w:rsidRPr="00F51F52">
        <w:rPr>
          <w:rFonts w:asciiTheme="majorHAnsi" w:hAnsiTheme="majorHAnsi"/>
        </w:rPr>
        <w:t>managing municipal supplies and the challenges faced as the global population becomes more intensely urbanized.</w:t>
      </w:r>
    </w:p>
    <w:p w14:paraId="24F66F31" w14:textId="77777777" w:rsidR="00EF42E8" w:rsidRPr="00F51F52" w:rsidRDefault="00EF42E8" w:rsidP="00EF42E8">
      <w:pPr>
        <w:rPr>
          <w:rFonts w:asciiTheme="majorHAnsi" w:hAnsiTheme="majorHAnsi"/>
        </w:rPr>
      </w:pPr>
    </w:p>
    <w:p w14:paraId="1D146F4A" w14:textId="77777777" w:rsidR="006C597A" w:rsidRDefault="006C597A" w:rsidP="00EF42E8">
      <w:pPr>
        <w:rPr>
          <w:rFonts w:asciiTheme="majorHAnsi" w:hAnsiTheme="majorHAnsi"/>
        </w:rPr>
      </w:pPr>
    </w:p>
    <w:p w14:paraId="33FE1E1C" w14:textId="77777777" w:rsidR="007117FB" w:rsidRPr="00491667" w:rsidRDefault="00BC061B" w:rsidP="00BC061B">
      <w:pPr>
        <w:rPr>
          <w:i/>
          <w:sz w:val="20"/>
          <w:szCs w:val="20"/>
        </w:rPr>
      </w:pPr>
      <w:r w:rsidRPr="00F4385D">
        <w:rPr>
          <w:rFonts w:asciiTheme="majorHAnsi" w:hAnsiTheme="majorHAnsi"/>
        </w:rPr>
        <w:t xml:space="preserve">If you are interested in making a </w:t>
      </w:r>
      <w:r w:rsidRPr="00F4385D">
        <w:rPr>
          <w:rFonts w:asciiTheme="majorHAnsi" w:hAnsiTheme="majorHAnsi"/>
          <w:b/>
        </w:rPr>
        <w:t>tax-deductible</w:t>
      </w:r>
      <w:r w:rsidRPr="00F4385D">
        <w:rPr>
          <w:rFonts w:asciiTheme="majorHAnsi" w:hAnsiTheme="majorHAnsi"/>
        </w:rPr>
        <w:t xml:space="preserve"> </w:t>
      </w:r>
      <w:r w:rsidR="00FD0A49">
        <w:rPr>
          <w:rFonts w:asciiTheme="majorHAnsi" w:hAnsiTheme="majorHAnsi"/>
        </w:rPr>
        <w:t>contribution</w:t>
      </w:r>
      <w:r w:rsidRPr="00F4385D">
        <w:rPr>
          <w:rFonts w:asciiTheme="majorHAnsi" w:hAnsiTheme="majorHAnsi"/>
        </w:rPr>
        <w:t xml:space="preserve"> to the </w:t>
      </w:r>
      <w:r>
        <w:rPr>
          <w:rFonts w:asciiTheme="majorHAnsi" w:hAnsiTheme="majorHAnsi"/>
        </w:rPr>
        <w:t xml:space="preserve">Alan A. </w:t>
      </w:r>
      <w:proofErr w:type="spellStart"/>
      <w:r>
        <w:rPr>
          <w:rFonts w:asciiTheme="majorHAnsi" w:hAnsiTheme="majorHAnsi"/>
        </w:rPr>
        <w:t>Leff</w:t>
      </w:r>
      <w:proofErr w:type="spellEnd"/>
      <w:r>
        <w:rPr>
          <w:rFonts w:asciiTheme="majorHAnsi" w:hAnsiTheme="majorHAnsi"/>
        </w:rPr>
        <w:t xml:space="preserve"> Memorial Lecture Fund</w:t>
      </w:r>
      <w:r w:rsidRPr="00F4385D">
        <w:rPr>
          <w:rFonts w:asciiTheme="majorHAnsi" w:hAnsiTheme="majorHAnsi" w:cstheme="minorHAnsi"/>
        </w:rPr>
        <w:t>, we have many easy wa</w:t>
      </w:r>
      <w:r>
        <w:rPr>
          <w:rFonts w:asciiTheme="majorHAnsi" w:hAnsiTheme="majorHAnsi" w:cstheme="minorHAnsi"/>
        </w:rPr>
        <w:t>ys for you to make a donation. V</w:t>
      </w:r>
      <w:r w:rsidRPr="00F4385D">
        <w:rPr>
          <w:rFonts w:asciiTheme="majorHAnsi" w:hAnsiTheme="majorHAnsi" w:cstheme="minorHAnsi"/>
        </w:rPr>
        <w:t xml:space="preserve">isit the </w:t>
      </w:r>
      <w:hyperlink r:id="rId9" w:history="1">
        <w:r w:rsidRPr="00F4385D">
          <w:rPr>
            <w:rStyle w:val="Hyperlink"/>
            <w:rFonts w:asciiTheme="majorHAnsi" w:hAnsiTheme="majorHAnsi"/>
          </w:rPr>
          <w:t>www.thefactsaboutwater.org</w:t>
        </w:r>
      </w:hyperlink>
      <w:r>
        <w:rPr>
          <w:rFonts w:asciiTheme="majorHAnsi" w:hAnsiTheme="majorHAnsi"/>
        </w:rPr>
        <w:t xml:space="preserve"> and click “make a donation” </w:t>
      </w:r>
      <w:r w:rsidRPr="00F4385D">
        <w:rPr>
          <w:rFonts w:asciiTheme="majorHAnsi" w:hAnsiTheme="majorHAnsi"/>
        </w:rPr>
        <w:t>or mail a check to the “</w:t>
      </w:r>
      <w:r>
        <w:rPr>
          <w:rFonts w:asciiTheme="majorHAnsi" w:hAnsiTheme="majorHAnsi"/>
        </w:rPr>
        <w:t xml:space="preserve">DWRF Alan A. </w:t>
      </w:r>
      <w:proofErr w:type="spellStart"/>
      <w:r>
        <w:rPr>
          <w:rFonts w:asciiTheme="majorHAnsi" w:hAnsiTheme="majorHAnsi"/>
        </w:rPr>
        <w:t>Leff</w:t>
      </w:r>
      <w:proofErr w:type="spellEnd"/>
      <w:r>
        <w:rPr>
          <w:rFonts w:asciiTheme="majorHAnsi" w:hAnsiTheme="majorHAnsi"/>
        </w:rPr>
        <w:t xml:space="preserve"> Memorial Lecture Fund</w:t>
      </w:r>
      <w:r w:rsidRPr="00F4385D">
        <w:rPr>
          <w:rFonts w:asciiTheme="majorHAnsi" w:hAnsiTheme="majorHAnsi"/>
        </w:rPr>
        <w:t>” at 1700 Diagonal Road, Suite 650, Alexandria, Virginia, 22314.</w:t>
      </w:r>
      <w:r>
        <w:rPr>
          <w:rFonts w:asciiTheme="majorHAnsi" w:hAnsiTheme="majorHAnsi"/>
        </w:rPr>
        <w:t xml:space="preserve">  Thank you for your support.</w:t>
      </w:r>
    </w:p>
    <w:sectPr w:rsidR="007117FB" w:rsidRPr="00491667" w:rsidSect="00B45D5D">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24C4D" w14:textId="77777777" w:rsidR="00C22003" w:rsidRDefault="00C22003">
      <w:r>
        <w:separator/>
      </w:r>
    </w:p>
  </w:endnote>
  <w:endnote w:type="continuationSeparator" w:id="0">
    <w:p w14:paraId="5C848E97" w14:textId="77777777" w:rsidR="00C22003" w:rsidRDefault="00C22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5B0F5" w14:textId="302778C7" w:rsidR="00F552CC" w:rsidRPr="002D4005" w:rsidRDefault="00F552CC" w:rsidP="00F552CC">
    <w:pPr>
      <w:jc w:val="center"/>
      <w:rPr>
        <w:sz w:val="22"/>
        <w:szCs w:val="22"/>
      </w:rPr>
    </w:pPr>
    <w:r>
      <w:rPr>
        <w:noProof/>
      </w:rPr>
      <w:drawing>
        <wp:anchor distT="0" distB="0" distL="114300" distR="114300" simplePos="0" relativeHeight="251659264" behindDoc="1" locked="0" layoutInCell="1" allowOverlap="1" wp14:anchorId="2A241E7E" wp14:editId="46B295EC">
          <wp:simplePos x="0" y="0"/>
          <wp:positionH relativeFrom="column">
            <wp:posOffset>-285750</wp:posOffset>
          </wp:positionH>
          <wp:positionV relativeFrom="paragraph">
            <wp:posOffset>-288290</wp:posOffset>
          </wp:positionV>
          <wp:extent cx="7019925" cy="152400"/>
          <wp:effectExtent l="0" t="0" r="0" b="0"/>
          <wp:wrapTight wrapText="bothSides">
            <wp:wrapPolygon edited="0">
              <wp:start x="0" y="0"/>
              <wp:lineTo x="0" y="18900"/>
              <wp:lineTo x="21571" y="18900"/>
              <wp:lineTo x="21571"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7019925" cy="152400"/>
                  </a:xfrm>
                  <a:prstGeom prst="rect">
                    <a:avLst/>
                  </a:prstGeom>
                  <a:noFill/>
                  <a:ln w="9525">
                    <a:noFill/>
                    <a:miter lim="800000"/>
                    <a:headEnd/>
                    <a:tailEnd/>
                  </a:ln>
                </pic:spPr>
              </pic:pic>
            </a:graphicData>
          </a:graphic>
        </wp:anchor>
      </w:drawing>
    </w:r>
    <w:r w:rsidRPr="00F4385D">
      <w:rPr>
        <w:rFonts w:asciiTheme="majorHAnsi" w:hAnsiTheme="majorHAnsi"/>
      </w:rPr>
      <w:t xml:space="preserve"> </w:t>
    </w:r>
    <w:r>
      <w:rPr>
        <w:rFonts w:asciiTheme="majorHAnsi" w:hAnsiTheme="majorHAnsi"/>
      </w:rPr>
      <w:t xml:space="preserve">If you have any questions please contact </w:t>
    </w:r>
    <w:r w:rsidR="006A34B5">
      <w:rPr>
        <w:rFonts w:asciiTheme="majorHAnsi" w:hAnsiTheme="majorHAnsi"/>
      </w:rPr>
      <w:t>Linda A</w:t>
    </w:r>
    <w:r w:rsidR="00B05F8B">
      <w:rPr>
        <w:rFonts w:asciiTheme="majorHAnsi" w:hAnsiTheme="majorHAnsi"/>
      </w:rPr>
      <w:t>mar</w:t>
    </w:r>
    <w:r>
      <w:rPr>
        <w:rFonts w:asciiTheme="majorHAnsi" w:hAnsiTheme="majorHAnsi"/>
      </w:rPr>
      <w:t xml:space="preserve"> at 703-647-4612 </w:t>
    </w:r>
    <w:hyperlink r:id="rId2" w:history="1">
      <w:r w:rsidR="00B05F8B" w:rsidRPr="004336A0">
        <w:rPr>
          <w:rStyle w:val="Hyperlink"/>
          <w:rFonts w:asciiTheme="majorHAnsi" w:hAnsiTheme="majorHAnsi"/>
        </w:rPr>
        <w:t>lamar@bottledwater.org</w:t>
      </w:r>
    </w:hyperlink>
    <w:r>
      <w:rPr>
        <w:rFonts w:asciiTheme="majorHAnsi" w:hAnsiTheme="majorHAnsi"/>
      </w:rPr>
      <w:t xml:space="preserve"> or </w:t>
    </w:r>
    <w:r w:rsidR="00A409EC">
      <w:rPr>
        <w:rFonts w:asciiTheme="majorHAnsi" w:hAnsiTheme="majorHAnsi"/>
      </w:rPr>
      <w:t>Al Lear at 703-647-4614/ alear@bottledwater.org</w:t>
    </w:r>
  </w:p>
  <w:p w14:paraId="0C125CE1" w14:textId="77777777" w:rsidR="00F51F52" w:rsidRPr="000F45DA" w:rsidRDefault="00F51F52">
    <w:pPr>
      <w:pStyle w:val="Footer"/>
      <w:rPr>
        <w:sz w:val="16"/>
        <w:szCs w:val="16"/>
      </w:rPr>
    </w:pPr>
    <w:r w:rsidRPr="000F45DA">
      <w:rPr>
        <w:sz w:val="16"/>
        <w:szCs w:val="16"/>
      </w:rPr>
      <w:tab/>
    </w:r>
    <w:r w:rsidRPr="000F45DA">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EBF36" w14:textId="77777777" w:rsidR="00C22003" w:rsidRDefault="00C22003">
      <w:r>
        <w:separator/>
      </w:r>
    </w:p>
  </w:footnote>
  <w:footnote w:type="continuationSeparator" w:id="0">
    <w:p w14:paraId="436646D7" w14:textId="77777777" w:rsidR="00C22003" w:rsidRDefault="00C22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50789"/>
    <w:multiLevelType w:val="hybridMultilevel"/>
    <w:tmpl w:val="6A6ADC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436C3788"/>
    <w:multiLevelType w:val="hybridMultilevel"/>
    <w:tmpl w:val="5884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994D86"/>
    <w:multiLevelType w:val="hybridMultilevel"/>
    <w:tmpl w:val="86643512"/>
    <w:lvl w:ilvl="0" w:tplc="9B5EDBA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EE7"/>
    <w:rsid w:val="000329A0"/>
    <w:rsid w:val="000D002E"/>
    <w:rsid w:val="000F45DA"/>
    <w:rsid w:val="00267507"/>
    <w:rsid w:val="00270D83"/>
    <w:rsid w:val="002B561F"/>
    <w:rsid w:val="002D4005"/>
    <w:rsid w:val="00302339"/>
    <w:rsid w:val="003245C0"/>
    <w:rsid w:val="0035120D"/>
    <w:rsid w:val="003739E1"/>
    <w:rsid w:val="00491667"/>
    <w:rsid w:val="004C34DB"/>
    <w:rsid w:val="005209F8"/>
    <w:rsid w:val="005B0D3D"/>
    <w:rsid w:val="006876B6"/>
    <w:rsid w:val="006A34B5"/>
    <w:rsid w:val="006C597A"/>
    <w:rsid w:val="007117FB"/>
    <w:rsid w:val="008F63BB"/>
    <w:rsid w:val="00932B4D"/>
    <w:rsid w:val="009B7184"/>
    <w:rsid w:val="00A409EC"/>
    <w:rsid w:val="00AA7E9D"/>
    <w:rsid w:val="00B05F8B"/>
    <w:rsid w:val="00B40305"/>
    <w:rsid w:val="00B45D5D"/>
    <w:rsid w:val="00BB0C42"/>
    <w:rsid w:val="00BC061B"/>
    <w:rsid w:val="00C22003"/>
    <w:rsid w:val="00C45110"/>
    <w:rsid w:val="00C86FCF"/>
    <w:rsid w:val="00CA5EE7"/>
    <w:rsid w:val="00CC5A78"/>
    <w:rsid w:val="00CF4DF2"/>
    <w:rsid w:val="00DE0D95"/>
    <w:rsid w:val="00DE3DB2"/>
    <w:rsid w:val="00E00DC8"/>
    <w:rsid w:val="00E45AA1"/>
    <w:rsid w:val="00E607D4"/>
    <w:rsid w:val="00E77A4A"/>
    <w:rsid w:val="00EB5336"/>
    <w:rsid w:val="00ED6456"/>
    <w:rsid w:val="00EF42E8"/>
    <w:rsid w:val="00F51F52"/>
    <w:rsid w:val="00F552CC"/>
    <w:rsid w:val="00FD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0D334"/>
  <w15:docId w15:val="{AE1A834B-6F48-460B-8E45-99C005DA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45DA"/>
    <w:pPr>
      <w:tabs>
        <w:tab w:val="center" w:pos="4320"/>
        <w:tab w:val="right" w:pos="8640"/>
      </w:tabs>
    </w:pPr>
  </w:style>
  <w:style w:type="paragraph" w:styleId="Footer">
    <w:name w:val="footer"/>
    <w:basedOn w:val="Normal"/>
    <w:rsid w:val="000F45DA"/>
    <w:pPr>
      <w:tabs>
        <w:tab w:val="center" w:pos="4320"/>
        <w:tab w:val="right" w:pos="8640"/>
      </w:tabs>
    </w:pPr>
  </w:style>
  <w:style w:type="paragraph" w:styleId="BalloonText">
    <w:name w:val="Balloon Text"/>
    <w:basedOn w:val="Normal"/>
    <w:semiHidden/>
    <w:rsid w:val="00B40305"/>
    <w:rPr>
      <w:rFonts w:ascii="Tahoma" w:hAnsi="Tahoma" w:cs="Tahoma"/>
      <w:sz w:val="16"/>
      <w:szCs w:val="16"/>
    </w:rPr>
  </w:style>
  <w:style w:type="character" w:styleId="Hyperlink">
    <w:name w:val="Hyperlink"/>
    <w:basedOn w:val="DefaultParagraphFont"/>
    <w:rsid w:val="00E77A4A"/>
    <w:rPr>
      <w:color w:val="0000FF"/>
      <w:u w:val="single"/>
    </w:rPr>
  </w:style>
  <w:style w:type="paragraph" w:styleId="ListParagraph">
    <w:name w:val="List Paragraph"/>
    <w:basedOn w:val="Normal"/>
    <w:uiPriority w:val="34"/>
    <w:qFormat/>
    <w:rsid w:val="007117FB"/>
    <w:pPr>
      <w:ind w:left="720"/>
      <w:contextualSpacing/>
    </w:pPr>
  </w:style>
  <w:style w:type="character" w:styleId="UnresolvedMention">
    <w:name w:val="Unresolved Mention"/>
    <w:basedOn w:val="DefaultParagraphFont"/>
    <w:uiPriority w:val="99"/>
    <w:semiHidden/>
    <w:unhideWhenUsed/>
    <w:rsid w:val="006A3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hefactsaboutwater.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lamar@bottledwater.org"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Drinking Water Research Foundation</vt:lpstr>
    </vt:vector>
  </TitlesOfParts>
  <Company>IBWA</Company>
  <LinksUpToDate>false</LinksUpToDate>
  <CharactersWithSpaces>2165</CharactersWithSpaces>
  <SharedDoc>false</SharedDoc>
  <HLinks>
    <vt:vector size="6" baseType="variant">
      <vt:variant>
        <vt:i4>2228256</vt:i4>
      </vt:variant>
      <vt:variant>
        <vt:i4>0</vt:i4>
      </vt:variant>
      <vt:variant>
        <vt:i4>0</vt:i4>
      </vt:variant>
      <vt:variant>
        <vt:i4>5</vt:i4>
      </vt:variant>
      <vt:variant>
        <vt:lpwstr>http://www.thefactsaboutwater.org/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Research Foundation</dc:title>
  <dc:creator>mlipp</dc:creator>
  <cp:lastModifiedBy>Linda Amar</cp:lastModifiedBy>
  <cp:revision>2</cp:revision>
  <cp:lastPrinted>2007-09-25T17:28:00Z</cp:lastPrinted>
  <dcterms:created xsi:type="dcterms:W3CDTF">2020-11-17T20:47:00Z</dcterms:created>
  <dcterms:modified xsi:type="dcterms:W3CDTF">2020-11-17T20:47:00Z</dcterms:modified>
</cp:coreProperties>
</file>