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124B" w14:textId="77777777" w:rsidR="00CA5EE7" w:rsidRPr="0087625D" w:rsidRDefault="0087625D" w:rsidP="0087625D">
      <w:pPr>
        <w:jc w:val="center"/>
        <w:rPr>
          <w:szCs w:val="3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AF4AE5A" wp14:editId="27D193BB">
            <wp:simplePos x="0" y="0"/>
            <wp:positionH relativeFrom="column">
              <wp:posOffset>2197100</wp:posOffset>
            </wp:positionH>
            <wp:positionV relativeFrom="paragraph">
              <wp:posOffset>-699770</wp:posOffset>
            </wp:positionV>
            <wp:extent cx="4980305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482" y="21173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2E1D2907" wp14:editId="2FBBBEF2">
            <wp:simplePos x="0" y="0"/>
            <wp:positionH relativeFrom="column">
              <wp:posOffset>-685800</wp:posOffset>
            </wp:positionH>
            <wp:positionV relativeFrom="paragraph">
              <wp:posOffset>-699770</wp:posOffset>
            </wp:positionV>
            <wp:extent cx="2882900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410" y="21189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5DA" w:rsidRPr="00B45D5D">
        <w:rPr>
          <w:rFonts w:ascii="Century" w:hAnsi="Century"/>
          <w:b/>
          <w:sz w:val="32"/>
          <w:szCs w:val="32"/>
          <w:u w:val="single"/>
        </w:rPr>
        <w:t>Drinking Water Research Foundation</w:t>
      </w:r>
    </w:p>
    <w:p w14:paraId="68A3F290" w14:textId="7D8422BA" w:rsidR="00CA5EE7" w:rsidRDefault="00CA5EE7" w:rsidP="00CA5EE7">
      <w:pPr>
        <w:rPr>
          <w:rFonts w:ascii="Century" w:hAnsi="Century"/>
          <w:sz w:val="22"/>
          <w:szCs w:val="22"/>
        </w:rPr>
      </w:pPr>
      <w:r w:rsidRPr="00501717">
        <w:rPr>
          <w:rFonts w:ascii="Century" w:hAnsi="Century"/>
          <w:sz w:val="22"/>
          <w:szCs w:val="22"/>
        </w:rPr>
        <w:t xml:space="preserve">The </w:t>
      </w:r>
      <w:r w:rsidR="000F45DA" w:rsidRPr="00501717">
        <w:rPr>
          <w:rFonts w:ascii="Century" w:hAnsi="Century"/>
          <w:sz w:val="22"/>
          <w:szCs w:val="22"/>
        </w:rPr>
        <w:t xml:space="preserve">U.S. based </w:t>
      </w:r>
      <w:r w:rsidRPr="00501717">
        <w:rPr>
          <w:rFonts w:ascii="Century" w:hAnsi="Century"/>
          <w:sz w:val="22"/>
          <w:szCs w:val="22"/>
        </w:rPr>
        <w:t>Drinking Water Research Foundation (</w:t>
      </w:r>
      <w:r w:rsidR="006B194B" w:rsidRPr="00501717">
        <w:rPr>
          <w:rFonts w:ascii="Century" w:hAnsi="Century"/>
          <w:sz w:val="22"/>
          <w:szCs w:val="22"/>
        </w:rPr>
        <w:t>DWRF) is an independent not-for-</w:t>
      </w:r>
      <w:r w:rsidRPr="00501717">
        <w:rPr>
          <w:rFonts w:ascii="Century" w:hAnsi="Century"/>
          <w:sz w:val="22"/>
          <w:szCs w:val="22"/>
        </w:rPr>
        <w:t>profit 501(C)3 foundation that was founded in 1984 to sponsor peer-reviewed scientific research that addresses the production of safe and affor</w:t>
      </w:r>
      <w:r w:rsidR="006B194B" w:rsidRPr="00501717">
        <w:rPr>
          <w:rFonts w:ascii="Century" w:hAnsi="Century"/>
          <w:sz w:val="22"/>
          <w:szCs w:val="22"/>
        </w:rPr>
        <w:t xml:space="preserve">dable drinking water, </w:t>
      </w:r>
      <w:r w:rsidR="001E08B6" w:rsidRPr="00501717">
        <w:rPr>
          <w:rFonts w:ascii="Century" w:hAnsi="Century"/>
          <w:sz w:val="22"/>
          <w:szCs w:val="22"/>
        </w:rPr>
        <w:t>including bottled</w:t>
      </w:r>
      <w:r w:rsidRPr="00501717">
        <w:rPr>
          <w:rFonts w:ascii="Century" w:hAnsi="Century"/>
          <w:sz w:val="22"/>
          <w:szCs w:val="22"/>
        </w:rPr>
        <w:t xml:space="preserve"> water.</w:t>
      </w:r>
    </w:p>
    <w:p w14:paraId="5135398C" w14:textId="77777777" w:rsidR="00413BD5" w:rsidRPr="00413BD5" w:rsidRDefault="00413BD5" w:rsidP="00CA5EE7">
      <w:pPr>
        <w:rPr>
          <w:rFonts w:ascii="Century" w:hAnsi="Century"/>
          <w:sz w:val="22"/>
          <w:szCs w:val="22"/>
        </w:rPr>
      </w:pPr>
    </w:p>
    <w:p w14:paraId="749D6470" w14:textId="3FBB73BE" w:rsidR="00CA5EE7" w:rsidRPr="00501717" w:rsidRDefault="00CA5EE7" w:rsidP="00CA5EE7">
      <w:pPr>
        <w:rPr>
          <w:rFonts w:ascii="Century" w:hAnsi="Century"/>
          <w:sz w:val="22"/>
          <w:szCs w:val="22"/>
        </w:rPr>
      </w:pPr>
      <w:r w:rsidRPr="00501717">
        <w:rPr>
          <w:rFonts w:ascii="Century" w:hAnsi="Century"/>
          <w:sz w:val="22"/>
          <w:szCs w:val="22"/>
        </w:rPr>
        <w:t xml:space="preserve">DWRF </w:t>
      </w:r>
      <w:r w:rsidR="002D1AE9" w:rsidRPr="00501717">
        <w:rPr>
          <w:rFonts w:ascii="Century" w:hAnsi="Century"/>
          <w:sz w:val="22"/>
          <w:szCs w:val="22"/>
        </w:rPr>
        <w:t xml:space="preserve">activity </w:t>
      </w:r>
      <w:r w:rsidR="00501717" w:rsidRPr="00501717">
        <w:rPr>
          <w:rFonts w:ascii="Century" w:hAnsi="Century"/>
          <w:sz w:val="22"/>
          <w:szCs w:val="22"/>
        </w:rPr>
        <w:t>includes:</w:t>
      </w:r>
    </w:p>
    <w:p w14:paraId="55230CA1" w14:textId="42E97DF0" w:rsidR="00CA5EE7" w:rsidRPr="00901A48" w:rsidRDefault="007B68A6" w:rsidP="00CA5EE7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901A48">
        <w:rPr>
          <w:rFonts w:ascii="Century" w:hAnsi="Century"/>
          <w:sz w:val="20"/>
          <w:szCs w:val="20"/>
        </w:rPr>
        <w:t>C</w:t>
      </w:r>
      <w:r w:rsidR="00CA5EE7" w:rsidRPr="00901A48">
        <w:rPr>
          <w:rFonts w:ascii="Century" w:hAnsi="Century"/>
          <w:sz w:val="20"/>
          <w:szCs w:val="20"/>
        </w:rPr>
        <w:t>onduct</w:t>
      </w:r>
      <w:r w:rsidRPr="00901A48">
        <w:rPr>
          <w:rFonts w:ascii="Century" w:hAnsi="Century"/>
          <w:sz w:val="20"/>
          <w:szCs w:val="20"/>
        </w:rPr>
        <w:t>ing</w:t>
      </w:r>
      <w:r w:rsidR="00CA5EE7" w:rsidRPr="00901A48">
        <w:rPr>
          <w:rFonts w:ascii="Century" w:hAnsi="Century"/>
          <w:sz w:val="20"/>
          <w:szCs w:val="20"/>
        </w:rPr>
        <w:t xml:space="preserve"> research and disseminat</w:t>
      </w:r>
      <w:r w:rsidRPr="00901A48">
        <w:rPr>
          <w:rFonts w:ascii="Century" w:hAnsi="Century"/>
          <w:sz w:val="20"/>
          <w:szCs w:val="20"/>
        </w:rPr>
        <w:t>ing</w:t>
      </w:r>
      <w:r w:rsidR="00CA5EE7" w:rsidRPr="00901A48">
        <w:rPr>
          <w:rFonts w:ascii="Century" w:hAnsi="Century"/>
          <w:sz w:val="20"/>
          <w:szCs w:val="20"/>
        </w:rPr>
        <w:t xml:space="preserve"> information regarding production of safe and affordable drinking water, including bottled water. </w:t>
      </w:r>
    </w:p>
    <w:p w14:paraId="3CA864B7" w14:textId="66EAC18B" w:rsidR="00CA5EE7" w:rsidRPr="00901A48" w:rsidRDefault="007B68A6" w:rsidP="00CA5EE7">
      <w:pPr>
        <w:numPr>
          <w:ilvl w:val="0"/>
          <w:numId w:val="1"/>
        </w:numPr>
        <w:rPr>
          <w:rFonts w:ascii="Century" w:hAnsi="Century"/>
          <w:sz w:val="20"/>
          <w:szCs w:val="20"/>
        </w:rPr>
      </w:pPr>
      <w:r w:rsidRPr="00901A48">
        <w:rPr>
          <w:rFonts w:ascii="Century" w:hAnsi="Century"/>
          <w:sz w:val="20"/>
          <w:szCs w:val="20"/>
        </w:rPr>
        <w:t>E</w:t>
      </w:r>
      <w:r w:rsidR="00CA5EE7" w:rsidRPr="00901A48">
        <w:rPr>
          <w:rFonts w:ascii="Century" w:hAnsi="Century"/>
          <w:sz w:val="20"/>
          <w:szCs w:val="20"/>
        </w:rPr>
        <w:t>valuat</w:t>
      </w:r>
      <w:r w:rsidRPr="00901A48">
        <w:rPr>
          <w:rFonts w:ascii="Century" w:hAnsi="Century"/>
          <w:sz w:val="20"/>
          <w:szCs w:val="20"/>
        </w:rPr>
        <w:t>ing</w:t>
      </w:r>
      <w:r w:rsidR="00CA5EE7" w:rsidRPr="00901A48">
        <w:rPr>
          <w:rFonts w:ascii="Century" w:hAnsi="Century"/>
          <w:sz w:val="20"/>
          <w:szCs w:val="20"/>
        </w:rPr>
        <w:t xml:space="preserve"> alternative techniques for production and delivery of drinking water under emergency conditions. </w:t>
      </w:r>
    </w:p>
    <w:p w14:paraId="232C8D5C" w14:textId="162BDA92" w:rsidR="00CA5EE7" w:rsidRPr="00BC77F2" w:rsidRDefault="007B68A6" w:rsidP="00CA5EE7">
      <w:pPr>
        <w:numPr>
          <w:ilvl w:val="0"/>
          <w:numId w:val="1"/>
        </w:numPr>
        <w:rPr>
          <w:rFonts w:ascii="Century" w:hAnsi="Century"/>
          <w:sz w:val="22"/>
          <w:szCs w:val="22"/>
        </w:rPr>
      </w:pPr>
      <w:r w:rsidRPr="00901A48">
        <w:rPr>
          <w:rFonts w:ascii="Century" w:hAnsi="Century"/>
          <w:sz w:val="20"/>
          <w:szCs w:val="20"/>
        </w:rPr>
        <w:t>P</w:t>
      </w:r>
      <w:r w:rsidR="00CA5EE7" w:rsidRPr="00901A48">
        <w:rPr>
          <w:rFonts w:ascii="Century" w:hAnsi="Century"/>
          <w:sz w:val="20"/>
          <w:szCs w:val="20"/>
        </w:rPr>
        <w:t>rovid</w:t>
      </w:r>
      <w:r w:rsidRPr="00901A48">
        <w:rPr>
          <w:rFonts w:ascii="Century" w:hAnsi="Century"/>
          <w:sz w:val="20"/>
          <w:szCs w:val="20"/>
        </w:rPr>
        <w:t>ing</w:t>
      </w:r>
      <w:r w:rsidR="00CA5EE7" w:rsidRPr="00901A48">
        <w:rPr>
          <w:rFonts w:ascii="Century" w:hAnsi="Century"/>
          <w:sz w:val="20"/>
          <w:szCs w:val="20"/>
        </w:rPr>
        <w:t xml:space="preserve"> education for the public regarding drinking water quality, production</w:t>
      </w:r>
      <w:r w:rsidRPr="00901A48">
        <w:rPr>
          <w:rFonts w:ascii="Century" w:hAnsi="Century"/>
          <w:sz w:val="20"/>
          <w:szCs w:val="20"/>
        </w:rPr>
        <w:t>,</w:t>
      </w:r>
      <w:r w:rsidR="00CA5EE7" w:rsidRPr="00901A48">
        <w:rPr>
          <w:rFonts w:ascii="Century" w:hAnsi="Century"/>
          <w:sz w:val="20"/>
          <w:szCs w:val="20"/>
        </w:rPr>
        <w:t xml:space="preserve"> and delivery.</w:t>
      </w:r>
      <w:r w:rsidR="00CA5EE7" w:rsidRPr="00BC77F2">
        <w:rPr>
          <w:rFonts w:ascii="Century" w:hAnsi="Century"/>
          <w:sz w:val="22"/>
          <w:szCs w:val="22"/>
        </w:rPr>
        <w:t xml:space="preserve"> </w:t>
      </w:r>
      <w:r w:rsidR="002B561F" w:rsidRPr="00BC77F2">
        <w:rPr>
          <w:rFonts w:ascii="Century" w:hAnsi="Century"/>
          <w:sz w:val="22"/>
          <w:szCs w:val="22"/>
        </w:rPr>
        <w:br/>
      </w:r>
    </w:p>
    <w:p w14:paraId="7F37C3D5" w14:textId="5A653776" w:rsidR="00E77A4A" w:rsidRPr="00501717" w:rsidRDefault="00DF365C" w:rsidP="00CA5EE7">
      <w:pPr>
        <w:rPr>
          <w:rFonts w:ascii="Century" w:hAnsi="Century"/>
          <w:sz w:val="22"/>
          <w:szCs w:val="22"/>
          <w:u w:val="single"/>
        </w:rPr>
      </w:pPr>
      <w:r w:rsidRPr="00501717">
        <w:rPr>
          <w:rFonts w:ascii="Century" w:hAnsi="Century"/>
          <w:sz w:val="22"/>
          <w:szCs w:val="22"/>
        </w:rPr>
        <w:t xml:space="preserve">DWRF remains dedicated to the publication and dissemination of scientific research of interest to consumers and the drinking water industry, including bottled water. This </w:t>
      </w:r>
      <w:r w:rsidR="00F2485B" w:rsidRPr="00501717">
        <w:rPr>
          <w:rFonts w:ascii="Century" w:hAnsi="Century"/>
          <w:sz w:val="22"/>
          <w:szCs w:val="22"/>
        </w:rPr>
        <w:t>mission</w:t>
      </w:r>
      <w:r w:rsidRPr="00501717">
        <w:rPr>
          <w:rFonts w:ascii="Century" w:hAnsi="Century"/>
          <w:sz w:val="22"/>
          <w:szCs w:val="22"/>
        </w:rPr>
        <w:t xml:space="preserve"> includes promoting</w:t>
      </w:r>
      <w:r w:rsidR="007117FB" w:rsidRPr="00501717">
        <w:rPr>
          <w:rFonts w:ascii="Century" w:hAnsi="Century"/>
          <w:sz w:val="22"/>
          <w:szCs w:val="22"/>
        </w:rPr>
        <w:t xml:space="preserve"> and support</w:t>
      </w:r>
      <w:r w:rsidRPr="00501717">
        <w:rPr>
          <w:rFonts w:ascii="Century" w:hAnsi="Century"/>
          <w:sz w:val="22"/>
          <w:szCs w:val="22"/>
        </w:rPr>
        <w:t>ing</w:t>
      </w:r>
      <w:r w:rsidR="007117FB" w:rsidRPr="00501717">
        <w:rPr>
          <w:rFonts w:ascii="Century" w:hAnsi="Century"/>
          <w:sz w:val="22"/>
          <w:szCs w:val="22"/>
        </w:rPr>
        <w:t xml:space="preserve"> research that identifies, verifies, and often solves current and potential problems that confront our world</w:t>
      </w:r>
      <w:r w:rsidR="00B45D5D" w:rsidRPr="00501717">
        <w:rPr>
          <w:rFonts w:ascii="Century" w:hAnsi="Century"/>
          <w:sz w:val="22"/>
          <w:szCs w:val="22"/>
        </w:rPr>
        <w:t>’s drinking water supplies</w:t>
      </w:r>
      <w:r w:rsidRPr="00501717">
        <w:rPr>
          <w:rFonts w:ascii="Century" w:hAnsi="Century"/>
          <w:sz w:val="22"/>
          <w:szCs w:val="22"/>
        </w:rPr>
        <w:t xml:space="preserve">. Additionally, DWRF endorses research that further </w:t>
      </w:r>
      <w:r w:rsidR="00BC77F2" w:rsidRPr="00501717">
        <w:rPr>
          <w:rFonts w:ascii="Century" w:hAnsi="Century"/>
          <w:sz w:val="22"/>
          <w:szCs w:val="22"/>
        </w:rPr>
        <w:t>confirms</w:t>
      </w:r>
      <w:r w:rsidRPr="00501717">
        <w:rPr>
          <w:rFonts w:ascii="Century" w:hAnsi="Century"/>
          <w:sz w:val="22"/>
          <w:szCs w:val="22"/>
        </w:rPr>
        <w:t xml:space="preserve"> the health benefits of water consumption</w:t>
      </w:r>
      <w:r w:rsidR="00490006" w:rsidRPr="00501717">
        <w:rPr>
          <w:rFonts w:ascii="Century" w:hAnsi="Century"/>
          <w:sz w:val="22"/>
          <w:szCs w:val="22"/>
        </w:rPr>
        <w:t xml:space="preserve">. The growth and development of the drinking water industry are important, and </w:t>
      </w:r>
      <w:r w:rsidR="007B68A6" w:rsidRPr="00501717">
        <w:rPr>
          <w:rFonts w:ascii="Century" w:hAnsi="Century"/>
          <w:sz w:val="22"/>
          <w:szCs w:val="22"/>
        </w:rPr>
        <w:t xml:space="preserve">this </w:t>
      </w:r>
      <w:r w:rsidR="00490006" w:rsidRPr="00501717">
        <w:rPr>
          <w:rFonts w:ascii="Century" w:hAnsi="Century"/>
          <w:sz w:val="22"/>
          <w:szCs w:val="22"/>
        </w:rPr>
        <w:t>research aid</w:t>
      </w:r>
      <w:r w:rsidR="007B68A6" w:rsidRPr="00501717">
        <w:rPr>
          <w:rFonts w:ascii="Century" w:hAnsi="Century"/>
          <w:sz w:val="22"/>
          <w:szCs w:val="22"/>
        </w:rPr>
        <w:t>s</w:t>
      </w:r>
      <w:r w:rsidR="00490006" w:rsidRPr="00501717">
        <w:rPr>
          <w:rFonts w:ascii="Century" w:hAnsi="Century"/>
          <w:sz w:val="22"/>
          <w:szCs w:val="22"/>
        </w:rPr>
        <w:t xml:space="preserve"> </w:t>
      </w:r>
      <w:r w:rsidR="00BC77F2" w:rsidRPr="00501717">
        <w:rPr>
          <w:rFonts w:ascii="Century" w:hAnsi="Century"/>
          <w:sz w:val="22"/>
          <w:szCs w:val="22"/>
        </w:rPr>
        <w:t xml:space="preserve">its </w:t>
      </w:r>
      <w:r w:rsidR="00490006" w:rsidRPr="00501717">
        <w:rPr>
          <w:rFonts w:ascii="Century" w:hAnsi="Century"/>
          <w:sz w:val="22"/>
          <w:szCs w:val="22"/>
        </w:rPr>
        <w:t>growth.</w:t>
      </w:r>
    </w:p>
    <w:p w14:paraId="1960B22D" w14:textId="77777777" w:rsidR="007117FB" w:rsidRPr="00BC77F2" w:rsidRDefault="007117FB" w:rsidP="00CA5EE7">
      <w:pPr>
        <w:rPr>
          <w:rFonts w:ascii="Century" w:hAnsi="Century"/>
          <w:u w:val="single"/>
        </w:rPr>
      </w:pPr>
    </w:p>
    <w:p w14:paraId="2DA01C20" w14:textId="77777777" w:rsidR="007117FB" w:rsidRPr="00501717" w:rsidRDefault="007117FB" w:rsidP="00CA5EE7">
      <w:pPr>
        <w:rPr>
          <w:rFonts w:ascii="Century" w:hAnsi="Century"/>
          <w:sz w:val="22"/>
          <w:szCs w:val="22"/>
        </w:rPr>
      </w:pPr>
      <w:r w:rsidRPr="00501717">
        <w:rPr>
          <w:rFonts w:ascii="Century" w:hAnsi="Century"/>
          <w:sz w:val="22"/>
          <w:szCs w:val="22"/>
        </w:rPr>
        <w:t>Some of DWRF accomplishments and activities include:</w:t>
      </w:r>
    </w:p>
    <w:p w14:paraId="7263BECE" w14:textId="4316E2AD" w:rsidR="007117FB" w:rsidRPr="00996DB6" w:rsidRDefault="007117FB" w:rsidP="007117FB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996DB6">
        <w:rPr>
          <w:rFonts w:ascii="Century" w:hAnsi="Century"/>
          <w:sz w:val="20"/>
          <w:szCs w:val="20"/>
        </w:rPr>
        <w:t xml:space="preserve">Co-sponsor of the 2009 Yale University “Your </w:t>
      </w:r>
      <w:r w:rsidR="00494A1A">
        <w:rPr>
          <w:rFonts w:ascii="Century" w:hAnsi="Century"/>
          <w:sz w:val="20"/>
          <w:szCs w:val="20"/>
        </w:rPr>
        <w:t>D</w:t>
      </w:r>
      <w:r w:rsidRPr="00996DB6">
        <w:rPr>
          <w:rFonts w:ascii="Century" w:hAnsi="Century"/>
          <w:sz w:val="20"/>
          <w:szCs w:val="20"/>
        </w:rPr>
        <w:t>rinking Water: Challenges and Solutions for the 21</w:t>
      </w:r>
      <w:r w:rsidRPr="00996DB6">
        <w:rPr>
          <w:rFonts w:ascii="Century" w:hAnsi="Century"/>
          <w:sz w:val="20"/>
          <w:szCs w:val="20"/>
          <w:vertAlign w:val="superscript"/>
        </w:rPr>
        <w:t>st</w:t>
      </w:r>
      <w:r w:rsidRPr="00996DB6">
        <w:rPr>
          <w:rFonts w:ascii="Century" w:hAnsi="Century"/>
          <w:sz w:val="20"/>
          <w:szCs w:val="20"/>
        </w:rPr>
        <w:t xml:space="preserve"> Century” Symposium</w:t>
      </w:r>
    </w:p>
    <w:p w14:paraId="779BD41A" w14:textId="10EDF2DE" w:rsidR="007117FB" w:rsidRPr="00996DB6" w:rsidRDefault="007117FB" w:rsidP="007117FB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996DB6">
        <w:rPr>
          <w:rFonts w:ascii="Century" w:hAnsi="Century"/>
          <w:sz w:val="20"/>
          <w:szCs w:val="20"/>
        </w:rPr>
        <w:t xml:space="preserve">Production of the </w:t>
      </w:r>
      <w:r w:rsidRPr="001B6672">
        <w:rPr>
          <w:rFonts w:ascii="Century" w:hAnsi="Century"/>
          <w:sz w:val="20"/>
          <w:szCs w:val="20"/>
        </w:rPr>
        <w:t>2011 “Bottled Water and Tap Water: Just the Facts”</w:t>
      </w:r>
      <w:r w:rsidRPr="00996DB6">
        <w:rPr>
          <w:rFonts w:ascii="Century" w:hAnsi="Century"/>
          <w:sz w:val="20"/>
          <w:szCs w:val="20"/>
        </w:rPr>
        <w:t xml:space="preserve"> and </w:t>
      </w:r>
      <w:r w:rsidRPr="001B6672">
        <w:rPr>
          <w:rFonts w:ascii="Century" w:hAnsi="Century"/>
          <w:sz w:val="20"/>
          <w:szCs w:val="20"/>
        </w:rPr>
        <w:t>2013 “Microbial Health Risks of Regulated Drinking Waters in the United States”</w:t>
      </w:r>
      <w:r w:rsidRPr="00996DB6">
        <w:rPr>
          <w:rFonts w:ascii="Century" w:hAnsi="Century"/>
          <w:sz w:val="20"/>
          <w:szCs w:val="20"/>
        </w:rPr>
        <w:t xml:space="preserve"> papers</w:t>
      </w:r>
    </w:p>
    <w:p w14:paraId="3024DF9C" w14:textId="6189C336" w:rsidR="007117FB" w:rsidRPr="001E5A95" w:rsidRDefault="007117FB" w:rsidP="007117FB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1E5A95">
        <w:rPr>
          <w:rFonts w:ascii="Century" w:hAnsi="Century"/>
          <w:sz w:val="20"/>
          <w:szCs w:val="20"/>
        </w:rPr>
        <w:t>Staying abreast of media and scientific reports as they relate to drinking water quality</w:t>
      </w:r>
    </w:p>
    <w:p w14:paraId="3B5100BB" w14:textId="6CC092B8" w:rsidR="00460982" w:rsidRPr="001E5A95" w:rsidRDefault="008A7B6A" w:rsidP="00491667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1B6672">
        <w:rPr>
          <w:rFonts w:ascii="Century" w:hAnsi="Century"/>
          <w:sz w:val="20"/>
          <w:szCs w:val="20"/>
        </w:rPr>
        <w:t>Partial fund</w:t>
      </w:r>
      <w:r w:rsidR="00413BD5" w:rsidRPr="001B6672">
        <w:rPr>
          <w:rFonts w:ascii="Century" w:hAnsi="Century"/>
          <w:sz w:val="20"/>
          <w:szCs w:val="20"/>
        </w:rPr>
        <w:t>er of</w:t>
      </w:r>
      <w:r w:rsidRPr="001B6672">
        <w:rPr>
          <w:rFonts w:ascii="Century" w:hAnsi="Century"/>
          <w:sz w:val="20"/>
          <w:szCs w:val="20"/>
        </w:rPr>
        <w:t xml:space="preserve"> a </w:t>
      </w:r>
      <w:r w:rsidR="00996DB6" w:rsidRPr="001B6672">
        <w:rPr>
          <w:rFonts w:ascii="Century" w:hAnsi="Century"/>
          <w:sz w:val="20"/>
          <w:szCs w:val="20"/>
        </w:rPr>
        <w:t>2</w:t>
      </w:r>
      <w:r w:rsidR="006B194B" w:rsidRPr="001B6672">
        <w:rPr>
          <w:rFonts w:ascii="Century" w:hAnsi="Century"/>
          <w:sz w:val="20"/>
          <w:szCs w:val="20"/>
        </w:rPr>
        <w:t>016 study “Modeling the Effect of Replacing Sugar-sweetened Beverage Consumption with Water...</w:t>
      </w:r>
      <w:r w:rsidR="00F95043" w:rsidRPr="001B6672">
        <w:rPr>
          <w:rFonts w:ascii="Century" w:hAnsi="Century"/>
          <w:sz w:val="20"/>
          <w:szCs w:val="20"/>
        </w:rPr>
        <w:t>.” published</w:t>
      </w:r>
      <w:r w:rsidR="00BC77F2" w:rsidRPr="001B6672">
        <w:rPr>
          <w:rFonts w:ascii="Century" w:hAnsi="Century"/>
          <w:sz w:val="20"/>
          <w:szCs w:val="20"/>
        </w:rPr>
        <w:t xml:space="preserve"> in the J</w:t>
      </w:r>
      <w:r w:rsidR="006B194B" w:rsidRPr="001B6672">
        <w:rPr>
          <w:rFonts w:ascii="Century" w:hAnsi="Century"/>
          <w:sz w:val="20"/>
          <w:szCs w:val="20"/>
        </w:rPr>
        <w:t xml:space="preserve">ournal, </w:t>
      </w:r>
      <w:r w:rsidR="006B194B" w:rsidRPr="001B6672">
        <w:rPr>
          <w:rFonts w:ascii="Century" w:hAnsi="Century"/>
          <w:i/>
          <w:iCs/>
          <w:sz w:val="20"/>
          <w:szCs w:val="20"/>
        </w:rPr>
        <w:t>Nutrients</w:t>
      </w:r>
      <w:r w:rsidR="00333B4F" w:rsidRPr="001B6672">
        <w:rPr>
          <w:rFonts w:ascii="Century" w:hAnsi="Century"/>
          <w:i/>
          <w:iCs/>
          <w:sz w:val="20"/>
          <w:szCs w:val="20"/>
        </w:rPr>
        <w:t>,</w:t>
      </w:r>
      <w:r w:rsidR="001E08B6" w:rsidRPr="001B6672">
        <w:rPr>
          <w:rFonts w:ascii="Century" w:hAnsi="Century"/>
          <w:i/>
          <w:iCs/>
          <w:sz w:val="20"/>
          <w:szCs w:val="20"/>
        </w:rPr>
        <w:t xml:space="preserve"> </w:t>
      </w:r>
      <w:r w:rsidR="001E08B6" w:rsidRPr="001B6672">
        <w:rPr>
          <w:rFonts w:ascii="Century" w:hAnsi="Century"/>
          <w:iCs/>
          <w:sz w:val="20"/>
          <w:szCs w:val="20"/>
        </w:rPr>
        <w:t>and</w:t>
      </w:r>
      <w:r w:rsidR="001E08B6" w:rsidRPr="001B6672">
        <w:rPr>
          <w:rFonts w:ascii="Century" w:hAnsi="Century"/>
          <w:i/>
          <w:iCs/>
          <w:sz w:val="20"/>
          <w:szCs w:val="20"/>
        </w:rPr>
        <w:t xml:space="preserve"> </w:t>
      </w:r>
      <w:r w:rsidR="001E08B6" w:rsidRPr="001B6672">
        <w:rPr>
          <w:rFonts w:ascii="Century" w:hAnsi="Century"/>
          <w:iCs/>
          <w:sz w:val="20"/>
          <w:szCs w:val="20"/>
        </w:rPr>
        <w:t>completed</w:t>
      </w:r>
      <w:r w:rsidR="006B194B" w:rsidRPr="001B6672">
        <w:rPr>
          <w:rFonts w:ascii="Century" w:hAnsi="Century"/>
          <w:sz w:val="20"/>
          <w:szCs w:val="20"/>
        </w:rPr>
        <w:t xml:space="preserve"> by Drs. </w:t>
      </w:r>
      <w:proofErr w:type="spellStart"/>
      <w:r w:rsidR="006B194B" w:rsidRPr="001B6672">
        <w:rPr>
          <w:rFonts w:ascii="Century" w:hAnsi="Century"/>
          <w:sz w:val="20"/>
          <w:szCs w:val="20"/>
        </w:rPr>
        <w:t>Kiyah</w:t>
      </w:r>
      <w:proofErr w:type="spellEnd"/>
      <w:r w:rsidR="006B194B" w:rsidRPr="001B6672">
        <w:rPr>
          <w:rFonts w:ascii="Century" w:hAnsi="Century"/>
          <w:sz w:val="20"/>
          <w:szCs w:val="20"/>
        </w:rPr>
        <w:t xml:space="preserve"> Duffey and Jennifer </w:t>
      </w:r>
      <w:proofErr w:type="spellStart"/>
      <w:r w:rsidR="006B194B" w:rsidRPr="001B6672">
        <w:rPr>
          <w:rFonts w:ascii="Century" w:hAnsi="Century"/>
          <w:sz w:val="20"/>
          <w:szCs w:val="20"/>
        </w:rPr>
        <w:t>Poti</w:t>
      </w:r>
      <w:proofErr w:type="spellEnd"/>
      <w:r w:rsidR="006B194B" w:rsidRPr="001B6672">
        <w:rPr>
          <w:rFonts w:ascii="Century" w:hAnsi="Century"/>
          <w:sz w:val="20"/>
          <w:szCs w:val="20"/>
        </w:rPr>
        <w:t xml:space="preserve">. </w:t>
      </w:r>
      <w:r w:rsidR="006B194B" w:rsidRPr="001E5A95">
        <w:rPr>
          <w:rFonts w:ascii="Century" w:hAnsi="Century"/>
          <w:sz w:val="20"/>
          <w:szCs w:val="20"/>
        </w:rPr>
        <w:t xml:space="preserve"> </w:t>
      </w:r>
    </w:p>
    <w:p w14:paraId="12CD4B26" w14:textId="176F6705" w:rsidR="00996DB6" w:rsidRDefault="00901A48" w:rsidP="00491667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1B6672">
        <w:rPr>
          <w:rFonts w:ascii="Century" w:hAnsi="Century"/>
          <w:sz w:val="20"/>
          <w:szCs w:val="20"/>
        </w:rPr>
        <w:t xml:space="preserve">Lecture from Dr. Marc Edwards of Virginia Tech </w:t>
      </w:r>
      <w:r w:rsidR="008D43CB" w:rsidRPr="001B6672">
        <w:rPr>
          <w:rFonts w:ascii="Century" w:hAnsi="Century"/>
          <w:sz w:val="20"/>
          <w:szCs w:val="20"/>
        </w:rPr>
        <w:t xml:space="preserve">in November 2016 </w:t>
      </w:r>
      <w:r w:rsidRPr="001B6672">
        <w:rPr>
          <w:rFonts w:ascii="Century" w:hAnsi="Century"/>
          <w:sz w:val="20"/>
          <w:szCs w:val="20"/>
        </w:rPr>
        <w:t>on the F</w:t>
      </w:r>
      <w:r w:rsidR="008D43CB" w:rsidRPr="001B6672">
        <w:rPr>
          <w:rFonts w:ascii="Century" w:hAnsi="Century"/>
          <w:sz w:val="20"/>
          <w:szCs w:val="20"/>
        </w:rPr>
        <w:t>lint, Michigan tap water crisis.</w:t>
      </w:r>
    </w:p>
    <w:p w14:paraId="7711D3E2" w14:textId="7310A699" w:rsidR="00CD57D6" w:rsidRDefault="00CD57D6" w:rsidP="00491667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1B6672">
        <w:rPr>
          <w:rFonts w:ascii="Century" w:hAnsi="Century"/>
          <w:sz w:val="20"/>
          <w:szCs w:val="20"/>
        </w:rPr>
        <w:t xml:space="preserve">Funded 2018 study by DWRF Trustee Dr. Larry Armstrong </w:t>
      </w:r>
      <w:r w:rsidR="00FE631B" w:rsidRPr="001B6672">
        <w:rPr>
          <w:rFonts w:ascii="Century" w:hAnsi="Century"/>
          <w:sz w:val="20"/>
          <w:szCs w:val="20"/>
        </w:rPr>
        <w:t>“</w:t>
      </w:r>
      <w:r w:rsidRPr="001B6672">
        <w:rPr>
          <w:rFonts w:ascii="Century" w:hAnsi="Century"/>
          <w:sz w:val="20"/>
          <w:szCs w:val="20"/>
        </w:rPr>
        <w:t>Water Intake, Water Balance, and the Elusive Daily Water Requirement</w:t>
      </w:r>
      <w:r w:rsidR="00FE631B" w:rsidRPr="001B6672">
        <w:rPr>
          <w:rFonts w:ascii="Century" w:hAnsi="Century"/>
          <w:sz w:val="20"/>
          <w:szCs w:val="20"/>
        </w:rPr>
        <w:t>”</w:t>
      </w:r>
      <w:r w:rsidRPr="001B6672">
        <w:rPr>
          <w:rFonts w:ascii="Century" w:hAnsi="Century"/>
          <w:sz w:val="20"/>
          <w:szCs w:val="20"/>
        </w:rPr>
        <w:t xml:space="preserve"> for publication in the peer-reviewed scientific journal, Nutrients.</w:t>
      </w:r>
    </w:p>
    <w:p w14:paraId="66F7CFBF" w14:textId="66022591" w:rsidR="00413BD5" w:rsidRDefault="002A6FB1" w:rsidP="00CD57D6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Current </w:t>
      </w:r>
      <w:r w:rsidR="009D5FF2">
        <w:rPr>
          <w:rFonts w:ascii="Century" w:hAnsi="Century"/>
          <w:sz w:val="20"/>
          <w:szCs w:val="20"/>
        </w:rPr>
        <w:t xml:space="preserve">ongoing </w:t>
      </w:r>
      <w:r>
        <w:rPr>
          <w:rFonts w:ascii="Century" w:hAnsi="Century"/>
          <w:sz w:val="20"/>
          <w:szCs w:val="20"/>
        </w:rPr>
        <w:t>research</w:t>
      </w:r>
      <w:r w:rsidR="008B7C5A">
        <w:rPr>
          <w:rFonts w:ascii="Century" w:hAnsi="Century"/>
          <w:sz w:val="20"/>
          <w:szCs w:val="20"/>
        </w:rPr>
        <w:t xml:space="preserve"> </w:t>
      </w:r>
      <w:r w:rsidR="00413BD5" w:rsidRPr="00413BD5">
        <w:rPr>
          <w:rFonts w:ascii="Century" w:hAnsi="Century"/>
          <w:sz w:val="20"/>
          <w:szCs w:val="20"/>
        </w:rPr>
        <w:t>study</w:t>
      </w:r>
      <w:r>
        <w:rPr>
          <w:rFonts w:ascii="Century" w:hAnsi="Century"/>
          <w:sz w:val="20"/>
          <w:szCs w:val="20"/>
        </w:rPr>
        <w:t xml:space="preserve"> </w:t>
      </w:r>
      <w:r w:rsidR="00413BD5" w:rsidRPr="00413BD5">
        <w:rPr>
          <w:rFonts w:ascii="Century" w:hAnsi="Century"/>
          <w:sz w:val="20"/>
          <w:szCs w:val="20"/>
        </w:rPr>
        <w:t>on “Machine Learning in Modeling the Elusive Daily Water</w:t>
      </w:r>
    </w:p>
    <w:p w14:paraId="46A5D3A7" w14:textId="4883148A" w:rsidR="00413BD5" w:rsidRDefault="00413BD5" w:rsidP="00413BD5">
      <w:pPr>
        <w:pStyle w:val="ListParagraph"/>
        <w:rPr>
          <w:rFonts w:ascii="Century" w:hAnsi="Century"/>
          <w:sz w:val="20"/>
          <w:szCs w:val="20"/>
        </w:rPr>
      </w:pPr>
      <w:r w:rsidRPr="00413BD5">
        <w:rPr>
          <w:rFonts w:ascii="Century" w:hAnsi="Century"/>
          <w:sz w:val="20"/>
          <w:szCs w:val="20"/>
        </w:rPr>
        <w:t xml:space="preserve">Requirement” </w:t>
      </w:r>
      <w:r w:rsidR="008B7C5A">
        <w:rPr>
          <w:rFonts w:ascii="Century" w:hAnsi="Century"/>
          <w:sz w:val="20"/>
          <w:szCs w:val="20"/>
        </w:rPr>
        <w:t>to</w:t>
      </w:r>
      <w:r w:rsidR="000C0682">
        <w:rPr>
          <w:rFonts w:ascii="Century" w:hAnsi="Century"/>
          <w:sz w:val="20"/>
          <w:szCs w:val="20"/>
        </w:rPr>
        <w:t xml:space="preserve"> evaluat</w:t>
      </w:r>
      <w:r w:rsidR="008B7C5A">
        <w:rPr>
          <w:rFonts w:ascii="Century" w:hAnsi="Century"/>
          <w:sz w:val="20"/>
          <w:szCs w:val="20"/>
        </w:rPr>
        <w:t>e</w:t>
      </w:r>
      <w:r w:rsidR="000C0682">
        <w:rPr>
          <w:rFonts w:ascii="Century" w:hAnsi="Century"/>
          <w:sz w:val="20"/>
          <w:szCs w:val="20"/>
        </w:rPr>
        <w:t xml:space="preserve"> </w:t>
      </w:r>
      <w:r w:rsidRPr="00413BD5">
        <w:rPr>
          <w:rFonts w:ascii="Century" w:hAnsi="Century"/>
          <w:sz w:val="20"/>
          <w:szCs w:val="20"/>
        </w:rPr>
        <w:t>plasma copeptin threshold as a primary indicator of hydration status</w:t>
      </w:r>
      <w:r w:rsidR="000C0682">
        <w:rPr>
          <w:rFonts w:ascii="Century" w:hAnsi="Century"/>
          <w:sz w:val="20"/>
          <w:szCs w:val="20"/>
        </w:rPr>
        <w:t>.</w:t>
      </w:r>
    </w:p>
    <w:p w14:paraId="7B466741" w14:textId="50A0BC17" w:rsidR="00CD57D6" w:rsidRPr="009D5FF2" w:rsidRDefault="00CD57D6" w:rsidP="00CD57D6">
      <w:pPr>
        <w:pStyle w:val="ListParagraph"/>
        <w:numPr>
          <w:ilvl w:val="0"/>
          <w:numId w:val="2"/>
        </w:numPr>
        <w:rPr>
          <w:rFonts w:ascii="Century" w:hAnsi="Century"/>
          <w:sz w:val="20"/>
          <w:szCs w:val="20"/>
        </w:rPr>
      </w:pPr>
      <w:r w:rsidRPr="00CD57D6">
        <w:rPr>
          <w:rFonts w:ascii="Century" w:hAnsi="Century"/>
          <w:sz w:val="20"/>
          <w:szCs w:val="20"/>
        </w:rPr>
        <w:t>C</w:t>
      </w:r>
      <w:r w:rsidR="002A6FB1">
        <w:rPr>
          <w:rFonts w:ascii="Century" w:hAnsi="Century"/>
          <w:sz w:val="20"/>
          <w:szCs w:val="20"/>
        </w:rPr>
        <w:t xml:space="preserve">urrent </w:t>
      </w:r>
      <w:r w:rsidR="009D5FF2">
        <w:rPr>
          <w:rFonts w:ascii="Century" w:hAnsi="Century"/>
          <w:sz w:val="20"/>
          <w:szCs w:val="20"/>
        </w:rPr>
        <w:t xml:space="preserve">ongoing </w:t>
      </w:r>
      <w:r w:rsidR="002A6FB1">
        <w:rPr>
          <w:rFonts w:ascii="Century" w:hAnsi="Century"/>
          <w:sz w:val="20"/>
          <w:szCs w:val="20"/>
        </w:rPr>
        <w:t>research</w:t>
      </w:r>
      <w:r w:rsidR="009D5FF2" w:rsidRPr="009D5FF2">
        <w:rPr>
          <w:rFonts w:ascii="Century" w:hAnsi="Century"/>
          <w:sz w:val="20"/>
          <w:szCs w:val="20"/>
        </w:rPr>
        <w:t xml:space="preserve"> on the “Efficacy of Residual Ozone on Surrogate Microorganisms for Waterborne Pathogens in Bottled Water”</w:t>
      </w:r>
    </w:p>
    <w:p w14:paraId="2D95EA90" w14:textId="77777777" w:rsidR="0087625D" w:rsidRPr="00BC77F2" w:rsidRDefault="0087625D" w:rsidP="00491667">
      <w:pPr>
        <w:rPr>
          <w:rFonts w:ascii="Century" w:hAnsi="Century"/>
        </w:rPr>
      </w:pPr>
    </w:p>
    <w:p w14:paraId="6B546DFA" w14:textId="51038374" w:rsidR="00491667" w:rsidRPr="00501717" w:rsidRDefault="00B45D5D" w:rsidP="00491667">
      <w:pPr>
        <w:rPr>
          <w:rFonts w:ascii="Century" w:hAnsi="Century"/>
          <w:i/>
          <w:sz w:val="22"/>
          <w:szCs w:val="22"/>
        </w:rPr>
      </w:pPr>
      <w:r w:rsidRPr="00501717">
        <w:rPr>
          <w:rFonts w:ascii="Century" w:hAnsi="Century"/>
          <w:sz w:val="22"/>
          <w:szCs w:val="22"/>
        </w:rPr>
        <w:t>Your support</w:t>
      </w:r>
      <w:r w:rsidR="009B7184" w:rsidRPr="00501717">
        <w:rPr>
          <w:rFonts w:ascii="Century" w:hAnsi="Century"/>
          <w:sz w:val="22"/>
          <w:szCs w:val="22"/>
        </w:rPr>
        <w:t xml:space="preserve"> and charitable contribution</w:t>
      </w:r>
      <w:r w:rsidRPr="00501717">
        <w:rPr>
          <w:rFonts w:ascii="Century" w:hAnsi="Century"/>
          <w:sz w:val="22"/>
          <w:szCs w:val="22"/>
        </w:rPr>
        <w:t xml:space="preserve"> will help further the important research an</w:t>
      </w:r>
      <w:r w:rsidR="009B7184" w:rsidRPr="00501717">
        <w:rPr>
          <w:rFonts w:ascii="Century" w:hAnsi="Century"/>
          <w:sz w:val="22"/>
          <w:szCs w:val="22"/>
        </w:rPr>
        <w:t xml:space="preserve">d activities conducted by DWRF. For more details, please visit </w:t>
      </w:r>
      <w:r w:rsidR="009B7184" w:rsidRPr="001B6672">
        <w:rPr>
          <w:rFonts w:ascii="Century" w:hAnsi="Century"/>
          <w:sz w:val="22"/>
          <w:szCs w:val="22"/>
        </w:rPr>
        <w:t>www.thefactsaboutwater.org</w:t>
      </w:r>
      <w:r w:rsidR="009B7184" w:rsidRPr="00501717">
        <w:rPr>
          <w:rFonts w:ascii="Century" w:hAnsi="Century"/>
          <w:sz w:val="22"/>
          <w:szCs w:val="22"/>
          <w:u w:val="single"/>
        </w:rPr>
        <w:t xml:space="preserve">. </w:t>
      </w:r>
      <w:r w:rsidRPr="00501717">
        <w:rPr>
          <w:rFonts w:ascii="Century" w:hAnsi="Century"/>
          <w:sz w:val="22"/>
          <w:szCs w:val="22"/>
        </w:rPr>
        <w:t xml:space="preserve"> We look forward to continued success in the years to come.</w:t>
      </w:r>
    </w:p>
    <w:p w14:paraId="210BFD98" w14:textId="77777777" w:rsidR="0087625D" w:rsidRPr="00BC77F2" w:rsidRDefault="0087625D" w:rsidP="00491667">
      <w:pPr>
        <w:jc w:val="center"/>
        <w:rPr>
          <w:rFonts w:ascii="Century" w:hAnsi="Century"/>
          <w:i/>
          <w:sz w:val="16"/>
          <w:szCs w:val="16"/>
        </w:rPr>
      </w:pPr>
    </w:p>
    <w:p w14:paraId="640C67BD" w14:textId="2BD1AC87" w:rsidR="007117FB" w:rsidRPr="001B508E" w:rsidRDefault="00CA5EE7" w:rsidP="00FE631B">
      <w:pPr>
        <w:rPr>
          <w:i/>
          <w:sz w:val="16"/>
          <w:szCs w:val="16"/>
        </w:rPr>
      </w:pPr>
      <w:r w:rsidRPr="00BC77F2">
        <w:rPr>
          <w:rFonts w:ascii="Century" w:hAnsi="Century"/>
          <w:i/>
          <w:sz w:val="16"/>
          <w:szCs w:val="16"/>
        </w:rPr>
        <w:t xml:space="preserve">DWRF is governed by a board of trustees that is composed of scientists from academia and government as well as distinguished business leaders.  The trustees </w:t>
      </w:r>
      <w:r w:rsidR="00B40305" w:rsidRPr="00BC77F2">
        <w:rPr>
          <w:rFonts w:ascii="Century" w:hAnsi="Century"/>
          <w:i/>
          <w:sz w:val="16"/>
          <w:szCs w:val="16"/>
        </w:rPr>
        <w:t>devote</w:t>
      </w:r>
      <w:r w:rsidRPr="00BC77F2">
        <w:rPr>
          <w:rFonts w:ascii="Century" w:hAnsi="Century"/>
          <w:i/>
          <w:sz w:val="16"/>
          <w:szCs w:val="16"/>
        </w:rPr>
        <w:t xml:space="preserve"> their expertise and vast knowledge in </w:t>
      </w:r>
      <w:r w:rsidR="00B40305" w:rsidRPr="00BC77F2">
        <w:rPr>
          <w:rFonts w:ascii="Century" w:hAnsi="Century"/>
          <w:i/>
          <w:sz w:val="16"/>
          <w:szCs w:val="16"/>
        </w:rPr>
        <w:t xml:space="preserve">business and </w:t>
      </w:r>
      <w:r w:rsidRPr="00BC77F2">
        <w:rPr>
          <w:rFonts w:ascii="Century" w:hAnsi="Century"/>
          <w:i/>
          <w:sz w:val="16"/>
          <w:szCs w:val="16"/>
        </w:rPr>
        <w:t xml:space="preserve">scientific disciplines </w:t>
      </w:r>
      <w:r w:rsidR="00B40305" w:rsidRPr="00BC77F2">
        <w:rPr>
          <w:rFonts w:ascii="Century" w:hAnsi="Century"/>
          <w:i/>
          <w:sz w:val="16"/>
          <w:szCs w:val="16"/>
        </w:rPr>
        <w:t xml:space="preserve">relevant to the bottled </w:t>
      </w:r>
      <w:r w:rsidR="0087625D" w:rsidRPr="00BC77F2">
        <w:rPr>
          <w:rFonts w:ascii="Century" w:hAnsi="Century"/>
          <w:i/>
          <w:sz w:val="16"/>
          <w:szCs w:val="16"/>
        </w:rPr>
        <w:t>w</w:t>
      </w:r>
      <w:r w:rsidR="00B40305" w:rsidRPr="00BC77F2">
        <w:rPr>
          <w:rFonts w:ascii="Century" w:hAnsi="Century"/>
          <w:i/>
          <w:sz w:val="16"/>
          <w:szCs w:val="16"/>
        </w:rPr>
        <w:t xml:space="preserve">ater industry </w:t>
      </w:r>
      <w:r w:rsidRPr="00BC77F2">
        <w:rPr>
          <w:rFonts w:ascii="Century" w:hAnsi="Century"/>
          <w:i/>
          <w:sz w:val="16"/>
          <w:szCs w:val="16"/>
        </w:rPr>
        <w:t xml:space="preserve">to ensure that research funded by DWRF will </w:t>
      </w:r>
      <w:r w:rsidR="00B40305" w:rsidRPr="00BC77F2">
        <w:rPr>
          <w:rFonts w:ascii="Century" w:hAnsi="Century"/>
          <w:i/>
          <w:sz w:val="16"/>
          <w:szCs w:val="16"/>
        </w:rPr>
        <w:t xml:space="preserve">provide </w:t>
      </w:r>
      <w:r w:rsidRPr="00BC77F2">
        <w:rPr>
          <w:rFonts w:ascii="Century" w:hAnsi="Century"/>
          <w:i/>
          <w:sz w:val="16"/>
          <w:szCs w:val="16"/>
        </w:rPr>
        <w:t xml:space="preserve">cutting-edge </w:t>
      </w:r>
      <w:r w:rsidR="00B40305" w:rsidRPr="00BC77F2">
        <w:rPr>
          <w:rFonts w:ascii="Century" w:hAnsi="Century"/>
          <w:i/>
          <w:sz w:val="16"/>
          <w:szCs w:val="16"/>
        </w:rPr>
        <w:t>results and remain germane</w:t>
      </w:r>
      <w:r w:rsidRPr="00BC77F2">
        <w:rPr>
          <w:rFonts w:ascii="Century" w:hAnsi="Century"/>
          <w:i/>
          <w:sz w:val="16"/>
          <w:szCs w:val="16"/>
        </w:rPr>
        <w:t xml:space="preserve"> to the bottled water industry.</w:t>
      </w:r>
    </w:p>
    <w:sectPr w:rsidR="007117FB" w:rsidRPr="001B508E" w:rsidSect="00C41715">
      <w:footerReference w:type="default" r:id="rId13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C71EA" w14:textId="77777777" w:rsidR="00C83B76" w:rsidRDefault="00C83B76">
      <w:r>
        <w:separator/>
      </w:r>
    </w:p>
  </w:endnote>
  <w:endnote w:type="continuationSeparator" w:id="0">
    <w:p w14:paraId="096DA8C9" w14:textId="77777777" w:rsidR="00C83B76" w:rsidRDefault="00C8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4778" w14:textId="5A47AE33" w:rsidR="00B42319" w:rsidRPr="00901A48" w:rsidRDefault="00B42319" w:rsidP="00CD57D6">
    <w:pPr>
      <w:rPr>
        <w:sz w:val="20"/>
        <w:szCs w:val="20"/>
      </w:rPr>
    </w:pPr>
    <w:r w:rsidRPr="00901A48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62867C" wp14:editId="4F6B31A9">
          <wp:simplePos x="0" y="0"/>
          <wp:positionH relativeFrom="column">
            <wp:posOffset>-212725</wp:posOffset>
          </wp:positionH>
          <wp:positionV relativeFrom="paragraph">
            <wp:posOffset>46453</wp:posOffset>
          </wp:positionV>
          <wp:extent cx="6861810" cy="148590"/>
          <wp:effectExtent l="0" t="0" r="0" b="3810"/>
          <wp:wrapTight wrapText="bothSides">
            <wp:wrapPolygon edited="0">
              <wp:start x="0" y="0"/>
              <wp:lineTo x="0" y="19385"/>
              <wp:lineTo x="21528" y="19385"/>
              <wp:lineTo x="21528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148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01A48">
      <w:rPr>
        <w:rFonts w:asciiTheme="majorHAnsi" w:hAnsiTheme="majorHAnsi"/>
        <w:sz w:val="20"/>
        <w:szCs w:val="20"/>
      </w:rPr>
      <w:t xml:space="preserve">If you have any questions please contact </w:t>
    </w:r>
    <w:r w:rsidR="00CD57D6">
      <w:rPr>
        <w:rFonts w:asciiTheme="majorHAnsi" w:hAnsiTheme="majorHAnsi"/>
        <w:sz w:val="20"/>
        <w:szCs w:val="20"/>
      </w:rPr>
      <w:t>Linda A</w:t>
    </w:r>
    <w:r w:rsidR="00300B4D">
      <w:rPr>
        <w:rFonts w:asciiTheme="majorHAnsi" w:hAnsiTheme="majorHAnsi"/>
        <w:sz w:val="20"/>
        <w:szCs w:val="20"/>
      </w:rPr>
      <w:t>mar</w:t>
    </w:r>
    <w:r w:rsidRPr="00901A48">
      <w:rPr>
        <w:rFonts w:asciiTheme="majorHAnsi" w:hAnsiTheme="majorHAnsi"/>
        <w:sz w:val="20"/>
        <w:szCs w:val="20"/>
      </w:rPr>
      <w:t xml:space="preserve"> at 703-647-4612</w:t>
    </w:r>
    <w:r w:rsidR="00CD57D6">
      <w:rPr>
        <w:rFonts w:asciiTheme="majorHAnsi" w:hAnsiTheme="majorHAnsi"/>
        <w:sz w:val="20"/>
        <w:szCs w:val="20"/>
      </w:rPr>
      <w:t>/</w:t>
    </w:r>
    <w:r w:rsidRPr="00901A48">
      <w:rPr>
        <w:rFonts w:asciiTheme="majorHAnsi" w:hAnsiTheme="majorHAnsi"/>
        <w:sz w:val="20"/>
        <w:szCs w:val="20"/>
      </w:rPr>
      <w:t xml:space="preserve"> </w:t>
    </w:r>
    <w:hyperlink r:id="rId2" w:history="1">
      <w:r w:rsidR="007E30DC" w:rsidRPr="00A57E38">
        <w:rPr>
          <w:rStyle w:val="Hyperlink"/>
          <w:rFonts w:asciiTheme="majorHAnsi" w:hAnsiTheme="majorHAnsi"/>
          <w:sz w:val="20"/>
          <w:szCs w:val="20"/>
        </w:rPr>
        <w:t>lamar@bottledwater.org</w:t>
      </w:r>
    </w:hyperlink>
    <w:r w:rsidRPr="00901A48">
      <w:rPr>
        <w:rFonts w:asciiTheme="majorHAnsi" w:hAnsiTheme="majorHAnsi"/>
        <w:sz w:val="20"/>
        <w:szCs w:val="20"/>
      </w:rPr>
      <w:t xml:space="preserve"> or </w:t>
    </w:r>
    <w:r w:rsidR="00FB3BD7" w:rsidRPr="00901A48">
      <w:rPr>
        <w:rFonts w:asciiTheme="majorHAnsi" w:hAnsiTheme="majorHAnsi"/>
        <w:sz w:val="20"/>
        <w:szCs w:val="20"/>
      </w:rPr>
      <w:t>Al Le</w:t>
    </w:r>
    <w:r w:rsidR="004D7DF6" w:rsidRPr="00901A48">
      <w:rPr>
        <w:rFonts w:asciiTheme="majorHAnsi" w:hAnsiTheme="majorHAnsi"/>
        <w:sz w:val="20"/>
        <w:szCs w:val="20"/>
      </w:rPr>
      <w:t>ar at 703-647-4614</w:t>
    </w:r>
    <w:r w:rsidR="003521AD" w:rsidRPr="00901A48">
      <w:rPr>
        <w:rFonts w:asciiTheme="majorHAnsi" w:hAnsiTheme="majorHAnsi"/>
        <w:sz w:val="20"/>
        <w:szCs w:val="20"/>
      </w:rPr>
      <w:t>/</w:t>
    </w:r>
    <w:r w:rsidR="004D7DF6" w:rsidRPr="00901A48">
      <w:rPr>
        <w:rFonts w:asciiTheme="majorHAnsi" w:hAnsiTheme="majorHAnsi"/>
        <w:sz w:val="20"/>
        <w:szCs w:val="20"/>
      </w:rPr>
      <w:t>alear</w:t>
    </w:r>
    <w:r w:rsidR="003521AD" w:rsidRPr="00901A48">
      <w:rPr>
        <w:rFonts w:asciiTheme="majorHAnsi" w:hAnsiTheme="majorHAnsi"/>
        <w:sz w:val="20"/>
        <w:szCs w:val="20"/>
      </w:rPr>
      <w:t>@bottledwater.org</w:t>
    </w:r>
  </w:p>
  <w:p w14:paraId="4B09C42C" w14:textId="77777777" w:rsidR="00DF365C" w:rsidRPr="00B42319" w:rsidRDefault="00DF365C" w:rsidP="00B4231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A980" w14:textId="77777777" w:rsidR="00C83B76" w:rsidRDefault="00C83B76">
      <w:r>
        <w:separator/>
      </w:r>
    </w:p>
  </w:footnote>
  <w:footnote w:type="continuationSeparator" w:id="0">
    <w:p w14:paraId="5A048E41" w14:textId="77777777" w:rsidR="00C83B76" w:rsidRDefault="00C8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C3788"/>
    <w:multiLevelType w:val="hybridMultilevel"/>
    <w:tmpl w:val="5884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4D86"/>
    <w:multiLevelType w:val="hybridMultilevel"/>
    <w:tmpl w:val="86643512"/>
    <w:lvl w:ilvl="0" w:tplc="9B5ED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E7"/>
    <w:rsid w:val="0007680D"/>
    <w:rsid w:val="000B0EC0"/>
    <w:rsid w:val="000C0682"/>
    <w:rsid w:val="000D002E"/>
    <w:rsid w:val="000F45DA"/>
    <w:rsid w:val="001A292E"/>
    <w:rsid w:val="001B508E"/>
    <w:rsid w:val="001B6672"/>
    <w:rsid w:val="001E08B6"/>
    <w:rsid w:val="001E5A95"/>
    <w:rsid w:val="001E7988"/>
    <w:rsid w:val="00260D3F"/>
    <w:rsid w:val="00270D83"/>
    <w:rsid w:val="002A2F8E"/>
    <w:rsid w:val="002A6FB1"/>
    <w:rsid w:val="002B561F"/>
    <w:rsid w:val="002D1AE9"/>
    <w:rsid w:val="002D4005"/>
    <w:rsid w:val="00300B4D"/>
    <w:rsid w:val="00302339"/>
    <w:rsid w:val="003245C0"/>
    <w:rsid w:val="00333B4F"/>
    <w:rsid w:val="0035120D"/>
    <w:rsid w:val="003521AD"/>
    <w:rsid w:val="00354A78"/>
    <w:rsid w:val="003739E1"/>
    <w:rsid w:val="00386C95"/>
    <w:rsid w:val="004108B0"/>
    <w:rsid w:val="00413BD5"/>
    <w:rsid w:val="00460982"/>
    <w:rsid w:val="00490006"/>
    <w:rsid w:val="00491667"/>
    <w:rsid w:val="00494A1A"/>
    <w:rsid w:val="004B2045"/>
    <w:rsid w:val="004C34DB"/>
    <w:rsid w:val="004C7693"/>
    <w:rsid w:val="004D7DF6"/>
    <w:rsid w:val="00501717"/>
    <w:rsid w:val="005756AD"/>
    <w:rsid w:val="0058711B"/>
    <w:rsid w:val="006B194B"/>
    <w:rsid w:val="006D73E8"/>
    <w:rsid w:val="007117FB"/>
    <w:rsid w:val="007B68A6"/>
    <w:rsid w:val="007C5D71"/>
    <w:rsid w:val="007E30DC"/>
    <w:rsid w:val="0087625D"/>
    <w:rsid w:val="008A7B6A"/>
    <w:rsid w:val="008B7C5A"/>
    <w:rsid w:val="008D43CB"/>
    <w:rsid w:val="00901A48"/>
    <w:rsid w:val="00906476"/>
    <w:rsid w:val="0091368E"/>
    <w:rsid w:val="00914EA4"/>
    <w:rsid w:val="0095699A"/>
    <w:rsid w:val="009926DA"/>
    <w:rsid w:val="00996DB6"/>
    <w:rsid w:val="009B4F0A"/>
    <w:rsid w:val="009B7184"/>
    <w:rsid w:val="009C7528"/>
    <w:rsid w:val="009D5FF2"/>
    <w:rsid w:val="00A30D96"/>
    <w:rsid w:val="00A54E29"/>
    <w:rsid w:val="00A62B42"/>
    <w:rsid w:val="00A83DDE"/>
    <w:rsid w:val="00AC73B0"/>
    <w:rsid w:val="00AE07E8"/>
    <w:rsid w:val="00AE1BAF"/>
    <w:rsid w:val="00B174F9"/>
    <w:rsid w:val="00B40305"/>
    <w:rsid w:val="00B42319"/>
    <w:rsid w:val="00B45D5D"/>
    <w:rsid w:val="00B87313"/>
    <w:rsid w:val="00BC77F2"/>
    <w:rsid w:val="00C41715"/>
    <w:rsid w:val="00C61489"/>
    <w:rsid w:val="00C83B76"/>
    <w:rsid w:val="00C85AC8"/>
    <w:rsid w:val="00CA5EE7"/>
    <w:rsid w:val="00CD57D6"/>
    <w:rsid w:val="00D10A94"/>
    <w:rsid w:val="00D85F9A"/>
    <w:rsid w:val="00DE3DB2"/>
    <w:rsid w:val="00DF365C"/>
    <w:rsid w:val="00E32B01"/>
    <w:rsid w:val="00E607D4"/>
    <w:rsid w:val="00E77A4A"/>
    <w:rsid w:val="00EB5336"/>
    <w:rsid w:val="00F2485B"/>
    <w:rsid w:val="00F93184"/>
    <w:rsid w:val="00F95043"/>
    <w:rsid w:val="00F9606B"/>
    <w:rsid w:val="00FB3BD7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72ECC2"/>
  <w15:docId w15:val="{F838F01B-D5EE-4C18-BDB3-40CFDB89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4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45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0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7A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7F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3D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D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D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D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mar@bottledwater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0" ma:contentTypeDescription="Create a new document." ma:contentTypeScope="" ma:versionID="dc6aa97c49ccf06c33452eaced2a6393">
  <xsd:schema xmlns:xsd="http://www.w3.org/2001/XMLSchema" xmlns:xs="http://www.w3.org/2001/XMLSchema" xmlns:p="http://schemas.microsoft.com/office/2006/metadata/properties" xmlns:ns2="9a9bb0df-276f-4444-821a-b3b4c1f5833e" targetNamespace="http://schemas.microsoft.com/office/2006/metadata/properties" ma:root="true" ma:fieldsID="36da892377a252da0c677033e24aa938" ns2:_="">
    <xsd:import namespace="9a9bb0df-276f-4444-821a-b3b4c1f58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8856A-A53C-4812-85E7-58488FACB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74280-C72E-4C69-B37B-FA83EA933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9EE0C-45F9-4D21-9B8C-063D3AB67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71975-DE4F-49B4-978C-94A0BDCFE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Research Foundation</vt:lpstr>
    </vt:vector>
  </TitlesOfParts>
  <Company>IBWA</Company>
  <LinksUpToDate>false</LinksUpToDate>
  <CharactersWithSpaces>3109</CharactersWithSpaces>
  <SharedDoc>false</SharedDoc>
  <HLinks>
    <vt:vector size="6" baseType="variant"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http://www.thefactsaboutwater.org/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Research Foundation</dc:title>
  <dc:creator>mlipp</dc:creator>
  <cp:lastModifiedBy>Al Lear</cp:lastModifiedBy>
  <cp:revision>2</cp:revision>
  <cp:lastPrinted>2014-10-30T18:49:00Z</cp:lastPrinted>
  <dcterms:created xsi:type="dcterms:W3CDTF">2020-11-18T19:20:00Z</dcterms:created>
  <dcterms:modified xsi:type="dcterms:W3CDTF">2020-11-18T19:20:00Z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0x0101002296C857A28EA14D9FFD1F2571CFC3AF</vt:lpwstr>
  </property>
</Properties>
</file>